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10AB23">
      <w:pPr>
        <w:jc w:val="center"/>
        <w:rPr>
          <w:rFonts w:hint="eastAsia" w:eastAsiaTheme="minorEastAsia"/>
          <w:sz w:val="32"/>
          <w:szCs w:val="32"/>
          <w:lang w:val="en-US" w:eastAsia="zh-CN"/>
        </w:rPr>
      </w:pPr>
      <w:r>
        <w:rPr>
          <w:rFonts w:hint="eastAsia"/>
          <w:sz w:val="32"/>
          <w:szCs w:val="32"/>
          <w:lang w:eastAsia="zh-CN"/>
        </w:rPr>
        <w:t>废电缆</w:t>
      </w:r>
      <w:r>
        <w:rPr>
          <w:rFonts w:hint="eastAsia"/>
          <w:sz w:val="32"/>
          <w:szCs w:val="32"/>
          <w:lang w:val="en-US" w:eastAsia="zh-CN"/>
        </w:rPr>
        <w:t>回收处置</w:t>
      </w:r>
      <w:r>
        <w:rPr>
          <w:sz w:val="32"/>
          <w:szCs w:val="32"/>
        </w:rPr>
        <w:t>标书</w:t>
      </w:r>
    </w:p>
    <w:p w14:paraId="579DC203">
      <w:pPr>
        <w:keepNext w:val="0"/>
        <w:keepLines w:val="0"/>
        <w:pageBreakBefore w:val="0"/>
        <w:widowControl w:val="0"/>
        <w:kinsoku/>
        <w:wordWrap/>
        <w:overflowPunct/>
        <w:topLinePunct w:val="0"/>
        <w:autoSpaceDE/>
        <w:autoSpaceDN/>
        <w:bidi w:val="0"/>
        <w:adjustRightInd/>
        <w:snapToGrid/>
        <w:spacing w:line="480" w:lineRule="auto"/>
        <w:ind w:firstLine="6240" w:firstLineChars="2600"/>
        <w:textAlignment w:val="auto"/>
        <w:rPr>
          <w:rFonts w:hint="default" w:ascii="宋体" w:hAnsi="宋体" w:cs="宋体"/>
          <w:sz w:val="24"/>
          <w:szCs w:val="24"/>
          <w:lang w:val="en-US" w:eastAsia="zh-CN"/>
        </w:rPr>
      </w:pPr>
      <w:bookmarkStart w:id="0" w:name="_GoBack"/>
      <w:bookmarkEnd w:id="0"/>
      <w:r>
        <w:rPr>
          <w:rFonts w:hint="eastAsia" w:ascii="宋体" w:hAnsi="宋体" w:cs="宋体"/>
          <w:sz w:val="24"/>
          <w:szCs w:val="24"/>
          <w:lang w:val="en-US" w:eastAsia="zh-CN"/>
        </w:rPr>
        <w:t>项目号：</w:t>
      </w:r>
      <w:r>
        <w:rPr>
          <w:rFonts w:hint="eastAsia" w:ascii="宋体" w:hAnsi="宋体" w:cs="宋体"/>
          <w:sz w:val="24"/>
          <w:szCs w:val="24"/>
        </w:rPr>
        <w:t>YXJM-202</w:t>
      </w:r>
      <w:r>
        <w:rPr>
          <w:rFonts w:hint="eastAsia" w:ascii="宋体" w:hAnsi="宋体" w:cs="宋体"/>
          <w:sz w:val="24"/>
          <w:szCs w:val="24"/>
          <w:lang w:val="en-US" w:eastAsia="zh-CN"/>
        </w:rPr>
        <w:t>6</w:t>
      </w:r>
      <w:r>
        <w:rPr>
          <w:rFonts w:hint="eastAsia" w:ascii="宋体" w:hAnsi="宋体" w:cs="宋体"/>
          <w:sz w:val="24"/>
          <w:szCs w:val="24"/>
        </w:rPr>
        <w:t>-</w:t>
      </w:r>
      <w:r>
        <w:rPr>
          <w:rFonts w:hint="eastAsia" w:ascii="宋体" w:hAnsi="宋体" w:cs="宋体"/>
          <w:sz w:val="24"/>
          <w:szCs w:val="24"/>
          <w:lang w:val="en-US" w:eastAsia="zh-CN"/>
        </w:rPr>
        <w:t>07-04</w:t>
      </w:r>
    </w:p>
    <w:p w14:paraId="488EF79B">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eastAsia" w:ascii="宋体" w:hAnsi="宋体" w:cs="宋体"/>
          <w:sz w:val="24"/>
          <w:szCs w:val="24"/>
        </w:rPr>
      </w:pPr>
      <w:r>
        <w:rPr>
          <w:rFonts w:hint="eastAsia" w:ascii="宋体" w:hAnsi="宋体" w:cs="宋体"/>
          <w:sz w:val="24"/>
          <w:szCs w:val="24"/>
        </w:rPr>
        <w:t>根据重庆渝湘精密机械有限公司（以下简称：采购人）办公会集体决议，对本公司</w:t>
      </w:r>
      <w:r>
        <w:rPr>
          <w:rFonts w:hint="eastAsia" w:ascii="宋体" w:hAnsi="宋体" w:cs="宋体"/>
          <w:sz w:val="24"/>
          <w:szCs w:val="24"/>
          <w:lang w:val="en-US" w:eastAsia="zh-CN"/>
        </w:rPr>
        <w:t>废电缆</w:t>
      </w:r>
      <w:r>
        <w:rPr>
          <w:rFonts w:hint="eastAsia" w:ascii="宋体" w:hAnsi="宋体" w:cs="宋体"/>
          <w:sz w:val="24"/>
          <w:szCs w:val="24"/>
        </w:rPr>
        <w:t>回收处置进行竞争性比选采购。欢迎有资格的供应商前来参与比选。</w:t>
      </w:r>
    </w:p>
    <w:p w14:paraId="47CCF5EB">
      <w:pPr>
        <w:rPr>
          <w:rFonts w:hint="eastAsia" w:ascii="宋体" w:hAnsi="宋体" w:cs="宋体"/>
          <w:sz w:val="24"/>
          <w:szCs w:val="24"/>
        </w:rPr>
      </w:pPr>
      <w:r>
        <w:rPr>
          <w:rFonts w:hint="eastAsia" w:ascii="宋体" w:hAnsi="宋体" w:cs="宋体"/>
          <w:sz w:val="24"/>
          <w:szCs w:val="24"/>
          <w:lang w:val="en-US" w:eastAsia="zh-CN"/>
        </w:rPr>
        <w:t>一．</w:t>
      </w:r>
      <w:r>
        <w:rPr>
          <w:rFonts w:hint="eastAsia" w:ascii="宋体" w:hAnsi="宋体" w:cs="宋体"/>
          <w:sz w:val="24"/>
          <w:szCs w:val="24"/>
        </w:rPr>
        <w:t>废弃生产低值易耗品和闲置设备明细</w:t>
      </w:r>
      <w:r>
        <w:rPr>
          <w:rFonts w:hint="eastAsia" w:ascii="宋体" w:hAnsi="宋体" w:cs="宋体"/>
          <w:sz w:val="24"/>
          <w:szCs w:val="24"/>
          <w:lang w:val="en-US" w:eastAsia="zh-CN"/>
        </w:rPr>
        <w:t>及报价方式</w:t>
      </w:r>
      <w:r>
        <w:rPr>
          <w:rFonts w:hint="eastAsia" w:ascii="宋体" w:hAnsi="宋体" w:cs="宋体"/>
          <w:sz w:val="24"/>
          <w:szCs w:val="24"/>
        </w:rPr>
        <w:t>如下：</w:t>
      </w:r>
    </w:p>
    <w:tbl>
      <w:tblPr>
        <w:tblStyle w:val="9"/>
        <w:tblW w:w="9215" w:type="dxa"/>
        <w:tblInd w:w="-318" w:type="dxa"/>
        <w:tblLayout w:type="fixed"/>
        <w:tblCellMar>
          <w:top w:w="0" w:type="dxa"/>
          <w:left w:w="108" w:type="dxa"/>
          <w:bottom w:w="0" w:type="dxa"/>
          <w:right w:w="108" w:type="dxa"/>
        </w:tblCellMar>
      </w:tblPr>
      <w:tblGrid>
        <w:gridCol w:w="9215"/>
      </w:tblGrid>
      <w:tr w14:paraId="37708391">
        <w:tblPrEx>
          <w:tblCellMar>
            <w:top w:w="0" w:type="dxa"/>
            <w:left w:w="108" w:type="dxa"/>
            <w:bottom w:w="0" w:type="dxa"/>
            <w:right w:w="108" w:type="dxa"/>
          </w:tblCellMar>
        </w:tblPrEx>
        <w:trPr>
          <w:trHeight w:val="500" w:hRule="atLeast"/>
        </w:trPr>
        <w:tc>
          <w:tcPr>
            <w:tcW w:w="9215" w:type="dxa"/>
            <w:tcBorders>
              <w:top w:val="nil"/>
              <w:left w:val="nil"/>
              <w:bottom w:val="nil"/>
              <w:right w:val="nil"/>
            </w:tcBorders>
            <w:shd w:val="clear" w:color="auto" w:fill="auto"/>
            <w:noWrap/>
            <w:vAlign w:val="center"/>
          </w:tcPr>
          <w:p w14:paraId="616A89F5">
            <w:pPr>
              <w:widowControl/>
              <w:jc w:val="both"/>
              <w:rPr>
                <w:rFonts w:hint="default" w:ascii="宋体" w:hAnsi="宋体" w:eastAsia="宋体" w:cs="宋体"/>
                <w:color w:val="000000"/>
                <w:kern w:val="0"/>
                <w:sz w:val="22"/>
                <w:lang w:val="en-US" w:eastAsia="zh-CN"/>
              </w:rPr>
            </w:pPr>
            <w:r>
              <w:rPr>
                <w:rFonts w:hint="eastAsia" w:ascii="宋体" w:hAnsi="宋体" w:eastAsia="宋体" w:cs="宋体"/>
                <w:color w:val="000000"/>
                <w:kern w:val="0"/>
                <w:sz w:val="22"/>
                <w:lang w:val="en-US" w:eastAsia="zh-CN"/>
              </w:rPr>
              <w:t>废电缆1：</w:t>
            </w:r>
          </w:p>
          <w:p w14:paraId="210D17E0">
            <w:pPr>
              <w:widowControl/>
              <w:jc w:val="center"/>
              <w:rPr>
                <w:rFonts w:hint="eastAsia" w:ascii="宋体" w:hAnsi="宋体" w:eastAsia="宋体" w:cs="宋体"/>
                <w:color w:val="000000"/>
                <w:kern w:val="0"/>
                <w:sz w:val="22"/>
                <w:lang w:eastAsia="zh-CN"/>
              </w:rPr>
            </w:pPr>
            <w:r>
              <w:rPr>
                <w:rFonts w:hint="eastAsia" w:ascii="宋体" w:hAnsi="宋体" w:eastAsia="宋体" w:cs="宋体"/>
                <w:color w:val="000000"/>
                <w:kern w:val="0"/>
                <w:sz w:val="22"/>
                <w:lang w:eastAsia="zh-CN"/>
              </w:rPr>
              <w:drawing>
                <wp:inline distT="0" distB="0" distL="114300" distR="114300">
                  <wp:extent cx="5713095" cy="3159125"/>
                  <wp:effectExtent l="0" t="0" r="1905" b="3175"/>
                  <wp:docPr id="1" name="图片 1" descr="f25d816f9b1edb5e723795338e3523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25d816f9b1edb5e723795338e3523b0"/>
                          <pic:cNvPicPr>
                            <a:picLocks noChangeAspect="1"/>
                          </pic:cNvPicPr>
                        </pic:nvPicPr>
                        <pic:blipFill>
                          <a:blip r:embed="rId6"/>
                          <a:stretch>
                            <a:fillRect/>
                          </a:stretch>
                        </pic:blipFill>
                        <pic:spPr>
                          <a:xfrm>
                            <a:off x="0" y="0"/>
                            <a:ext cx="5713095" cy="3159125"/>
                          </a:xfrm>
                          <a:prstGeom prst="rect">
                            <a:avLst/>
                          </a:prstGeom>
                        </pic:spPr>
                      </pic:pic>
                    </a:graphicData>
                  </a:graphic>
                </wp:inline>
              </w:drawing>
            </w:r>
          </w:p>
          <w:p w14:paraId="0D650347">
            <w:pPr>
              <w:widowControl/>
              <w:jc w:val="left"/>
              <w:rPr>
                <w:rFonts w:hint="eastAsia" w:ascii="宋体" w:hAnsi="宋体" w:eastAsia="宋体" w:cs="宋体"/>
                <w:color w:val="000000"/>
                <w:kern w:val="0"/>
                <w:sz w:val="22"/>
              </w:rPr>
            </w:pPr>
          </w:p>
          <w:p w14:paraId="7C42900C">
            <w:pPr>
              <w:widowControl/>
              <w:jc w:val="left"/>
              <w:rPr>
                <w:rFonts w:hint="eastAsia" w:ascii="宋体" w:hAnsi="宋体" w:eastAsia="宋体" w:cs="宋体"/>
                <w:color w:val="000000"/>
                <w:kern w:val="0"/>
                <w:sz w:val="22"/>
                <w:lang w:val="en-US" w:eastAsia="zh-CN"/>
              </w:rPr>
            </w:pPr>
            <w:r>
              <w:rPr>
                <w:rFonts w:hint="eastAsia" w:ascii="宋体" w:hAnsi="宋体" w:eastAsia="宋体" w:cs="宋体"/>
                <w:color w:val="000000"/>
                <w:kern w:val="0"/>
                <w:sz w:val="22"/>
                <w:lang w:val="en-US" w:eastAsia="zh-CN"/>
              </w:rPr>
              <w:t>废电缆2：</w:t>
            </w:r>
          </w:p>
          <w:p w14:paraId="4C9485BE">
            <w:pPr>
              <w:widowControl/>
              <w:jc w:val="left"/>
              <w:rPr>
                <w:rFonts w:hint="default" w:ascii="宋体" w:hAnsi="宋体" w:eastAsia="宋体" w:cs="宋体"/>
                <w:color w:val="000000"/>
                <w:kern w:val="0"/>
                <w:sz w:val="22"/>
                <w:lang w:val="en-US" w:eastAsia="zh-CN"/>
              </w:rPr>
            </w:pPr>
            <w:r>
              <w:rPr>
                <w:rFonts w:hint="default" w:ascii="宋体" w:hAnsi="宋体" w:eastAsia="宋体" w:cs="宋体"/>
                <w:color w:val="000000"/>
                <w:kern w:val="0"/>
                <w:sz w:val="22"/>
                <w:lang w:val="en-US" w:eastAsia="zh-CN"/>
              </w:rPr>
              <w:drawing>
                <wp:inline distT="0" distB="0" distL="114300" distR="114300">
                  <wp:extent cx="5706110" cy="3014345"/>
                  <wp:effectExtent l="0" t="0" r="8890" b="8255"/>
                  <wp:docPr id="2" name="图片 2" descr="ebaac2804d4bc419882e121f06dd93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baac2804d4bc419882e121f06dd93b5"/>
                          <pic:cNvPicPr>
                            <a:picLocks noChangeAspect="1"/>
                          </pic:cNvPicPr>
                        </pic:nvPicPr>
                        <pic:blipFill>
                          <a:blip r:embed="rId7"/>
                          <a:stretch>
                            <a:fillRect/>
                          </a:stretch>
                        </pic:blipFill>
                        <pic:spPr>
                          <a:xfrm>
                            <a:off x="0" y="0"/>
                            <a:ext cx="5706110" cy="3014345"/>
                          </a:xfrm>
                          <a:prstGeom prst="rect">
                            <a:avLst/>
                          </a:prstGeom>
                        </pic:spPr>
                      </pic:pic>
                    </a:graphicData>
                  </a:graphic>
                </wp:inline>
              </w:drawing>
            </w:r>
          </w:p>
        </w:tc>
      </w:tr>
    </w:tbl>
    <w:p w14:paraId="40463FE5">
      <w:pPr>
        <w:rPr>
          <w:rFonts w:hint="eastAsia"/>
          <w:lang w:val="en-US" w:eastAsia="zh-CN"/>
        </w:rPr>
      </w:pPr>
      <w:r>
        <w:rPr>
          <w:rFonts w:hint="eastAsia"/>
          <w:lang w:val="en-US" w:eastAsia="zh-CN"/>
        </w:rPr>
        <w:t>废电缆3：</w:t>
      </w:r>
    </w:p>
    <w:p w14:paraId="535F7D0E">
      <w:pPr>
        <w:rPr>
          <w:rFonts w:hint="default"/>
          <w:lang w:val="en-US" w:eastAsia="zh-CN"/>
        </w:rPr>
      </w:pPr>
      <w:r>
        <w:rPr>
          <w:rFonts w:hint="default"/>
          <w:lang w:val="en-US" w:eastAsia="zh-CN"/>
        </w:rPr>
        <w:drawing>
          <wp:inline distT="0" distB="0" distL="114300" distR="114300">
            <wp:extent cx="5271770" cy="2743835"/>
            <wp:effectExtent l="0" t="0" r="11430" b="12065"/>
            <wp:docPr id="3" name="图片 3" descr="01eef9a12bad7b2706672f98a1ada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1eef9a12bad7b2706672f98a1ada175"/>
                    <pic:cNvPicPr>
                      <a:picLocks noChangeAspect="1"/>
                    </pic:cNvPicPr>
                  </pic:nvPicPr>
                  <pic:blipFill>
                    <a:blip r:embed="rId8"/>
                    <a:stretch>
                      <a:fillRect/>
                    </a:stretch>
                  </pic:blipFill>
                  <pic:spPr>
                    <a:xfrm>
                      <a:off x="0" y="0"/>
                      <a:ext cx="5271770" cy="2743835"/>
                    </a:xfrm>
                    <a:prstGeom prst="rect">
                      <a:avLst/>
                    </a:prstGeom>
                  </pic:spPr>
                </pic:pic>
              </a:graphicData>
            </a:graphic>
          </wp:inline>
        </w:drawing>
      </w:r>
    </w:p>
    <w:p w14:paraId="32854A92">
      <w:pPr>
        <w:rPr>
          <w:rFonts w:hint="default"/>
          <w:lang w:val="en-US" w:eastAsia="zh-CN"/>
        </w:rPr>
      </w:pPr>
    </w:p>
    <w:p w14:paraId="25E46A90">
      <w:pPr>
        <w:rPr>
          <w:rFonts w:hint="eastAsia"/>
          <w:lang w:val="en-US" w:eastAsia="zh-CN"/>
        </w:rPr>
      </w:pPr>
      <w:r>
        <w:rPr>
          <w:rFonts w:hint="eastAsia"/>
          <w:lang w:val="en-US" w:eastAsia="zh-CN"/>
        </w:rPr>
        <w:t>废电缆4：</w:t>
      </w:r>
    </w:p>
    <w:p w14:paraId="0C57E783">
      <w:pPr>
        <w:rPr>
          <w:rFonts w:hint="eastAsia"/>
          <w:lang w:val="en-US" w:eastAsia="zh-CN"/>
        </w:rPr>
      </w:pPr>
    </w:p>
    <w:p w14:paraId="353CD2F8">
      <w:pPr>
        <w:rPr>
          <w:rFonts w:hint="default"/>
          <w:lang w:val="en-US" w:eastAsia="zh-CN"/>
        </w:rPr>
      </w:pPr>
      <w:r>
        <w:rPr>
          <w:rFonts w:hint="default"/>
          <w:lang w:val="en-US" w:eastAsia="zh-CN"/>
        </w:rPr>
        <w:drawing>
          <wp:inline distT="0" distB="0" distL="114300" distR="114300">
            <wp:extent cx="5270500" cy="2784475"/>
            <wp:effectExtent l="0" t="0" r="0" b="9525"/>
            <wp:docPr id="4" name="图片 4" descr="8119e40384cf09dbbea308c7dcc094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8119e40384cf09dbbea308c7dcc094d9"/>
                    <pic:cNvPicPr>
                      <a:picLocks noChangeAspect="1"/>
                    </pic:cNvPicPr>
                  </pic:nvPicPr>
                  <pic:blipFill>
                    <a:blip r:embed="rId9"/>
                    <a:stretch>
                      <a:fillRect/>
                    </a:stretch>
                  </pic:blipFill>
                  <pic:spPr>
                    <a:xfrm>
                      <a:off x="0" y="0"/>
                      <a:ext cx="5270500" cy="2784475"/>
                    </a:xfrm>
                    <a:prstGeom prst="rect">
                      <a:avLst/>
                    </a:prstGeom>
                  </pic:spPr>
                </pic:pic>
              </a:graphicData>
            </a:graphic>
          </wp:inline>
        </w:drawing>
      </w:r>
    </w:p>
    <w:p w14:paraId="766D9480">
      <w:pPr>
        <w:rPr>
          <w:rFonts w:hint="default"/>
          <w:lang w:val="en-US" w:eastAsia="zh-CN"/>
        </w:rPr>
      </w:pPr>
    </w:p>
    <w:p w14:paraId="3BEB1816">
      <w:pPr>
        <w:rPr>
          <w:rFonts w:hint="default"/>
          <w:lang w:val="en-US" w:eastAsia="zh-CN"/>
        </w:rPr>
      </w:pPr>
      <w:r>
        <w:rPr>
          <w:rFonts w:hint="eastAsia"/>
          <w:lang w:val="en-US" w:eastAsia="zh-CN"/>
        </w:rPr>
        <w:t>以上四种废电缆均按净铜重量计价结算。净铜重量获取方式：每种废电缆截取一段称重后，将所有的胶皮去除，再称净铜的重量，从而获得该批废电缆的净铜核算比值。将该批废电缆的总重*净铜比值*该批废电缆的净铜重量*中标价（元/吨）=该批废电缆回收金额</w:t>
      </w:r>
    </w:p>
    <w:p w14:paraId="6123AC61">
      <w:pPr>
        <w:rPr>
          <w:rFonts w:hint="eastAsia"/>
          <w:color w:val="auto"/>
        </w:rPr>
      </w:pPr>
      <w:r>
        <w:rPr>
          <w:rFonts w:hint="eastAsia"/>
          <w:lang w:val="en-US" w:eastAsia="zh-CN"/>
        </w:rPr>
        <w:t>二．、报价方式</w:t>
      </w:r>
    </w:p>
    <w:p w14:paraId="4A91801A">
      <w:pPr>
        <w:ind w:firstLine="210" w:firstLineChars="100"/>
        <w:rPr>
          <w:rFonts w:hint="eastAsia"/>
          <w:color w:val="auto"/>
        </w:rPr>
      </w:pPr>
      <w:r>
        <w:rPr>
          <w:rFonts w:hint="eastAsia"/>
          <w:color w:val="auto"/>
        </w:rPr>
        <w:t>1</w:t>
      </w:r>
      <w:r>
        <w:rPr>
          <w:rFonts w:hint="eastAsia"/>
          <w:color w:val="auto"/>
          <w:lang w:eastAsia="zh-CN"/>
        </w:rPr>
        <w:t>.</w:t>
      </w:r>
      <w:r>
        <w:rPr>
          <w:rFonts w:hint="eastAsia"/>
          <w:color w:val="auto"/>
          <w:lang w:val="en-US" w:eastAsia="zh-CN"/>
        </w:rPr>
        <w:t xml:space="preserve"> </w:t>
      </w:r>
      <w:r>
        <w:rPr>
          <w:rFonts w:hint="eastAsia"/>
          <w:color w:val="auto"/>
        </w:rPr>
        <w:t>报</w:t>
      </w:r>
      <w:r>
        <w:rPr>
          <w:rFonts w:hint="eastAsia"/>
          <w:color w:val="auto"/>
          <w:lang w:val="en-US" w:eastAsia="zh-CN"/>
        </w:rPr>
        <w:t>废电缆净铜重量统一报价</w:t>
      </w:r>
      <w:r>
        <w:rPr>
          <w:rFonts w:hint="eastAsia"/>
          <w:color w:val="auto"/>
        </w:rPr>
        <w:t>。报价单位：元/吨</w:t>
      </w:r>
      <w:r>
        <w:rPr>
          <w:rFonts w:hint="eastAsia"/>
          <w:color w:val="auto"/>
          <w:lang w:eastAsia="zh-CN"/>
        </w:rPr>
        <w:t>（</w:t>
      </w:r>
      <w:r>
        <w:rPr>
          <w:rFonts w:hint="eastAsia"/>
          <w:color w:val="auto"/>
          <w:lang w:val="en-US" w:eastAsia="zh-CN"/>
        </w:rPr>
        <w:t>最低限价89760元/吨）</w:t>
      </w:r>
      <w:r>
        <w:rPr>
          <w:rFonts w:hint="eastAsia"/>
          <w:color w:val="auto"/>
        </w:rPr>
        <w:t>。含13%增值税；</w:t>
      </w:r>
    </w:p>
    <w:p w14:paraId="1E0EAA3E">
      <w:pPr>
        <w:ind w:firstLine="210" w:firstLineChars="100"/>
        <w:rPr>
          <w:rFonts w:hint="eastAsia"/>
        </w:rPr>
      </w:pPr>
      <w:r>
        <w:rPr>
          <w:rFonts w:hint="eastAsia"/>
        </w:rPr>
        <w:t>2</w:t>
      </w:r>
      <w:r>
        <w:rPr>
          <w:rFonts w:hint="eastAsia"/>
          <w:lang w:eastAsia="zh-CN"/>
        </w:rPr>
        <w:t>.</w:t>
      </w:r>
      <w:r>
        <w:rPr>
          <w:rFonts w:hint="eastAsia"/>
          <w:lang w:val="en-US" w:eastAsia="zh-CN"/>
        </w:rPr>
        <w:t xml:space="preserve"> </w:t>
      </w:r>
      <w:r>
        <w:rPr>
          <w:rFonts w:hint="eastAsia"/>
        </w:rPr>
        <w:t>报价须用文件袋密封报价，密封条</w:t>
      </w:r>
      <w:r>
        <w:rPr>
          <w:rFonts w:hint="eastAsia"/>
          <w:lang w:val="en-US" w:eastAsia="zh-CN"/>
        </w:rPr>
        <w:t>须</w:t>
      </w:r>
      <w:r>
        <w:rPr>
          <w:rFonts w:hint="eastAsia"/>
        </w:rPr>
        <w:t>盖公章；</w:t>
      </w:r>
    </w:p>
    <w:p w14:paraId="3837F0EA">
      <w:pPr>
        <w:rPr>
          <w:rFonts w:hint="default" w:eastAsiaTheme="minorEastAsia"/>
          <w:lang w:val="en-US" w:eastAsia="zh-CN"/>
        </w:rPr>
      </w:pPr>
    </w:p>
    <w:p w14:paraId="6EAADC28">
      <w:pPr>
        <w:rPr>
          <w:rFonts w:hint="eastAsia" w:eastAsiaTheme="minorEastAsia"/>
          <w:lang w:val="en-US" w:eastAsia="zh-CN"/>
        </w:rPr>
      </w:pPr>
      <w:r>
        <w:rPr>
          <w:rFonts w:hint="eastAsia"/>
          <w:lang w:val="en-US" w:eastAsia="zh-CN"/>
        </w:rPr>
        <w:t>三．报价资格条件</w:t>
      </w:r>
    </w:p>
    <w:p w14:paraId="2D1CC6BB">
      <w:pPr>
        <w:ind w:left="210" w:leftChars="100" w:firstLine="0" w:firstLineChars="0"/>
        <w:rPr>
          <w:rFonts w:hint="eastAsia"/>
        </w:rPr>
      </w:pPr>
      <w:r>
        <w:rPr>
          <w:rFonts w:hint="eastAsia"/>
          <w:lang w:val="en-US" w:eastAsia="zh-CN"/>
        </w:rPr>
        <w:t xml:space="preserve">1. </w:t>
      </w:r>
      <w:r>
        <w:rPr>
          <w:rFonts w:hint="eastAsia"/>
        </w:rPr>
        <w:t>报价资料须附上营业执照（营业执照经营范围须有废弃物资回收处置项目）</w:t>
      </w:r>
    </w:p>
    <w:p w14:paraId="71486CA8">
      <w:pPr>
        <w:ind w:left="210" w:leftChars="100" w:firstLine="0" w:firstLineChars="0"/>
        <w:rPr>
          <w:rFonts w:hint="eastAsia"/>
        </w:rPr>
      </w:pPr>
      <w:r>
        <w:rPr>
          <w:rFonts w:hint="eastAsia"/>
          <w:lang w:val="en-US" w:eastAsia="zh-CN"/>
        </w:rPr>
        <w:t xml:space="preserve">2. </w:t>
      </w:r>
      <w:r>
        <w:rPr>
          <w:rFonts w:hint="eastAsia"/>
        </w:rPr>
        <w:t>此项目授权委托书；</w:t>
      </w:r>
    </w:p>
    <w:p w14:paraId="3B856A32">
      <w:pPr>
        <w:ind w:left="210" w:leftChars="100" w:firstLine="0" w:firstLineChars="0"/>
        <w:rPr>
          <w:rFonts w:hint="default" w:eastAsiaTheme="minorEastAsia"/>
          <w:lang w:val="en-US" w:eastAsia="zh-CN"/>
        </w:rPr>
      </w:pPr>
      <w:r>
        <w:rPr>
          <w:rFonts w:hint="eastAsia"/>
          <w:lang w:val="en-US" w:eastAsia="zh-CN"/>
        </w:rPr>
        <w:t>3. 再生资源回收经营备案登记证</w:t>
      </w:r>
    </w:p>
    <w:p w14:paraId="24136915">
      <w:pPr>
        <w:ind w:left="210" w:leftChars="100" w:firstLine="0" w:firstLineChars="0"/>
        <w:rPr>
          <w:rFonts w:hint="eastAsia"/>
        </w:rPr>
      </w:pPr>
      <w:r>
        <w:rPr>
          <w:rFonts w:hint="eastAsia"/>
          <w:lang w:val="en-US" w:eastAsia="zh-CN"/>
        </w:rPr>
        <w:t xml:space="preserve">4. </w:t>
      </w:r>
      <w:r>
        <w:rPr>
          <w:rFonts w:hint="eastAsia"/>
        </w:rPr>
        <w:t>所有物资回收过程中上下车由回收方负责，若需要大型吊装设备，由回收方负责提供。</w:t>
      </w:r>
      <w:r>
        <w:rPr>
          <w:rFonts w:hint="eastAsia"/>
          <w:lang w:val="en-US" w:eastAsia="zh-CN"/>
        </w:rPr>
        <w:t xml:space="preserve"> 吊装</w:t>
      </w:r>
      <w:r>
        <w:rPr>
          <w:rFonts w:hint="eastAsia"/>
        </w:rPr>
        <w:t>设备须提供合格的证件，操作者须提供操作证</w:t>
      </w:r>
      <w:r>
        <w:rPr>
          <w:rFonts w:hint="eastAsia"/>
          <w:lang w:val="en-US" w:eastAsia="zh-CN"/>
        </w:rPr>
        <w:t>以及配备一个具备资质的指挥员</w:t>
      </w:r>
      <w:r>
        <w:rPr>
          <w:rFonts w:hint="eastAsia"/>
        </w:rPr>
        <w:t>；整个回收过程中，回收方承担全部安全责任；</w:t>
      </w:r>
    </w:p>
    <w:p w14:paraId="47FE8997">
      <w:pPr>
        <w:ind w:left="210" w:leftChars="100" w:firstLine="0" w:firstLineChars="0"/>
        <w:rPr>
          <w:rFonts w:hint="eastAsia"/>
        </w:rPr>
      </w:pPr>
    </w:p>
    <w:p w14:paraId="111A1953">
      <w:pPr>
        <w:rPr>
          <w:rFonts w:hint="eastAsia" w:eastAsiaTheme="minorEastAsia"/>
          <w:lang w:val="en-US" w:eastAsia="zh-CN"/>
        </w:rPr>
      </w:pPr>
      <w:r>
        <w:rPr>
          <w:rFonts w:hint="eastAsia"/>
          <w:lang w:val="en-US" w:eastAsia="zh-CN"/>
        </w:rPr>
        <w:t xml:space="preserve">四． </w:t>
      </w:r>
      <w:r>
        <w:rPr>
          <w:rFonts w:hint="eastAsia"/>
        </w:rPr>
        <w:t>回收处置要求</w:t>
      </w:r>
    </w:p>
    <w:p w14:paraId="3758CAB0">
      <w:pPr>
        <w:ind w:firstLine="220" w:firstLineChars="100"/>
        <w:rPr>
          <w:rFonts w:hint="eastAsia" w:ascii="宋体" w:hAnsi="宋体" w:eastAsia="宋体" w:cs="宋体"/>
          <w:color w:val="000000"/>
          <w:kern w:val="0"/>
          <w:sz w:val="22"/>
        </w:rPr>
      </w:pPr>
      <w:r>
        <w:rPr>
          <w:rFonts w:hint="eastAsia" w:ascii="宋体" w:hAnsi="宋体" w:eastAsia="宋体" w:cs="宋体"/>
          <w:color w:val="000000"/>
          <w:kern w:val="0"/>
          <w:sz w:val="22"/>
          <w:lang w:val="en-US" w:eastAsia="zh-CN"/>
        </w:rPr>
        <w:t>1.</w:t>
      </w:r>
      <w:r>
        <w:rPr>
          <w:rFonts w:hint="eastAsia" w:ascii="宋体" w:hAnsi="宋体" w:eastAsia="宋体" w:cs="宋体"/>
          <w:color w:val="000000"/>
          <w:kern w:val="0"/>
          <w:sz w:val="22"/>
        </w:rPr>
        <w:t>清理完毕后，现场需按甲方要求做清扫、整理工作。</w:t>
      </w:r>
    </w:p>
    <w:p w14:paraId="780E1A02">
      <w:pPr>
        <w:ind w:firstLine="220" w:firstLineChars="100"/>
        <w:rPr>
          <w:rFonts w:hint="eastAsia" w:ascii="宋体" w:hAnsi="宋体" w:eastAsia="宋体" w:cs="宋体"/>
          <w:color w:val="000000"/>
          <w:kern w:val="0"/>
          <w:sz w:val="22"/>
        </w:rPr>
      </w:pPr>
      <w:r>
        <w:rPr>
          <w:rFonts w:hint="eastAsia" w:ascii="宋体" w:hAnsi="宋体" w:eastAsia="宋体" w:cs="宋体"/>
          <w:color w:val="000000"/>
          <w:kern w:val="0"/>
          <w:sz w:val="22"/>
          <w:lang w:val="en-US" w:eastAsia="zh-CN"/>
        </w:rPr>
        <w:t>2.</w:t>
      </w:r>
      <w:r>
        <w:rPr>
          <w:rFonts w:hint="eastAsia" w:ascii="宋体" w:hAnsi="宋体" w:eastAsia="宋体" w:cs="宋体"/>
          <w:color w:val="000000"/>
          <w:kern w:val="0"/>
          <w:sz w:val="22"/>
        </w:rPr>
        <w:t>称重地点由渝湘指定：重庆</w:t>
      </w:r>
      <w:r>
        <w:rPr>
          <w:rFonts w:hint="eastAsia" w:ascii="宋体" w:hAnsi="宋体" w:eastAsia="宋体" w:cs="宋体"/>
          <w:color w:val="000000"/>
          <w:kern w:val="0"/>
          <w:sz w:val="22"/>
          <w:lang w:val="en-US" w:eastAsia="zh-CN"/>
        </w:rPr>
        <w:t>渝湘精密机械有限公司磅称</w:t>
      </w:r>
      <w:r>
        <w:rPr>
          <w:rFonts w:hint="eastAsia" w:ascii="宋体" w:hAnsi="宋体" w:eastAsia="宋体" w:cs="宋体"/>
          <w:color w:val="000000"/>
          <w:kern w:val="0"/>
          <w:sz w:val="22"/>
        </w:rPr>
        <w:t>处称重。</w:t>
      </w:r>
    </w:p>
    <w:p w14:paraId="2B69C3FD">
      <w:pPr>
        <w:numPr>
          <w:ilvl w:val="0"/>
          <w:numId w:val="0"/>
        </w:numPr>
        <w:ind w:leftChars="0" w:firstLine="220" w:firstLineChars="100"/>
        <w:rPr>
          <w:rFonts w:hint="eastAsia" w:ascii="宋体" w:hAnsi="宋体" w:eastAsia="宋体" w:cs="宋体"/>
          <w:color w:val="000000"/>
          <w:kern w:val="0"/>
          <w:sz w:val="22"/>
        </w:rPr>
      </w:pPr>
      <w:r>
        <w:rPr>
          <w:rFonts w:hint="eastAsia" w:ascii="宋体" w:hAnsi="宋体" w:eastAsia="宋体" w:cs="宋体"/>
          <w:color w:val="000000"/>
          <w:kern w:val="0"/>
          <w:sz w:val="22"/>
          <w:lang w:val="en-US" w:eastAsia="zh-CN"/>
        </w:rPr>
        <w:t>3.</w:t>
      </w:r>
      <w:r>
        <w:rPr>
          <w:rFonts w:hint="eastAsia" w:ascii="宋体" w:hAnsi="宋体" w:eastAsia="宋体" w:cs="宋体"/>
          <w:color w:val="000000"/>
          <w:kern w:val="0"/>
          <w:sz w:val="22"/>
        </w:rPr>
        <w:t>每一次称重后，渝湘开具送货单，注明种类，单价，金额。双方签字确认。</w:t>
      </w:r>
    </w:p>
    <w:p w14:paraId="2F56F25F">
      <w:pPr>
        <w:ind w:left="437" w:leftChars="208" w:firstLine="0" w:firstLineChars="0"/>
        <w:rPr>
          <w:rFonts w:hint="eastAsia" w:ascii="宋体" w:hAnsi="宋体" w:eastAsia="宋体" w:cs="宋体"/>
          <w:color w:val="auto"/>
          <w:kern w:val="0"/>
          <w:sz w:val="22"/>
        </w:rPr>
      </w:pPr>
      <w:r>
        <w:rPr>
          <w:rFonts w:hint="eastAsia" w:ascii="宋体" w:hAnsi="宋体" w:eastAsia="宋体" w:cs="宋体"/>
          <w:color w:val="000000"/>
          <w:kern w:val="0"/>
          <w:sz w:val="22"/>
        </w:rPr>
        <w:t>中标者</w:t>
      </w:r>
      <w:r>
        <w:rPr>
          <w:rFonts w:hint="eastAsia" w:ascii="宋体" w:hAnsi="宋体" w:eastAsia="宋体" w:cs="宋体"/>
          <w:color w:val="auto"/>
          <w:kern w:val="0"/>
          <w:sz w:val="22"/>
        </w:rPr>
        <w:t>签订合同后，须缴</w:t>
      </w:r>
      <w:r>
        <w:rPr>
          <w:rFonts w:hint="eastAsia" w:ascii="宋体" w:hAnsi="宋体" w:eastAsia="宋体" w:cs="宋体"/>
          <w:color w:val="auto"/>
          <w:kern w:val="0"/>
          <w:sz w:val="22"/>
          <w:lang w:val="en-US" w:eastAsia="zh-CN"/>
        </w:rPr>
        <w:t>5万元预付款</w:t>
      </w:r>
      <w:r>
        <w:rPr>
          <w:rFonts w:hint="eastAsia" w:ascii="宋体" w:hAnsi="宋体" w:eastAsia="宋体" w:cs="宋体"/>
          <w:color w:val="auto"/>
          <w:kern w:val="0"/>
          <w:sz w:val="22"/>
        </w:rPr>
        <w:t>，回收费用在</w:t>
      </w:r>
      <w:r>
        <w:rPr>
          <w:rFonts w:hint="eastAsia" w:ascii="宋体" w:hAnsi="宋体" w:eastAsia="宋体" w:cs="宋体"/>
          <w:color w:val="auto"/>
          <w:kern w:val="0"/>
          <w:sz w:val="22"/>
          <w:lang w:val="en-US" w:eastAsia="zh-CN"/>
        </w:rPr>
        <w:t>5</w:t>
      </w:r>
      <w:r>
        <w:rPr>
          <w:rFonts w:hint="eastAsia" w:ascii="宋体" w:hAnsi="宋体" w:eastAsia="宋体" w:cs="宋体"/>
          <w:color w:val="auto"/>
          <w:kern w:val="0"/>
          <w:sz w:val="22"/>
        </w:rPr>
        <w:t>万元中抵扣，</w:t>
      </w:r>
      <w:r>
        <w:rPr>
          <w:rFonts w:hint="eastAsia" w:ascii="宋体" w:hAnsi="宋体" w:eastAsia="宋体" w:cs="宋体"/>
          <w:color w:val="auto"/>
          <w:kern w:val="0"/>
          <w:sz w:val="22"/>
          <w:lang w:val="en-US" w:eastAsia="zh-CN"/>
        </w:rPr>
        <w:t>结算时</w:t>
      </w:r>
      <w:r>
        <w:rPr>
          <w:rFonts w:hint="eastAsia" w:ascii="宋体" w:hAnsi="宋体" w:eastAsia="宋体" w:cs="宋体"/>
          <w:color w:val="auto"/>
          <w:kern w:val="0"/>
          <w:sz w:val="22"/>
        </w:rPr>
        <w:t>多退少补。回收工作完成后，5个工作日内渝湘开具</w:t>
      </w:r>
      <w:r>
        <w:rPr>
          <w:rFonts w:hint="eastAsia" w:ascii="宋体" w:hAnsi="宋体" w:eastAsia="宋体" w:cs="宋体"/>
          <w:color w:val="auto"/>
          <w:kern w:val="0"/>
          <w:sz w:val="22"/>
          <w:lang w:val="en-US" w:eastAsia="zh-CN"/>
        </w:rPr>
        <w:t>13%</w:t>
      </w:r>
      <w:r>
        <w:rPr>
          <w:rFonts w:hint="eastAsia" w:ascii="宋体" w:hAnsi="宋体" w:eastAsia="宋体" w:cs="宋体"/>
          <w:color w:val="auto"/>
          <w:kern w:val="0"/>
          <w:sz w:val="22"/>
        </w:rPr>
        <w:t>增值税发票。</w:t>
      </w:r>
    </w:p>
    <w:p w14:paraId="77DE65A1">
      <w:pPr>
        <w:ind w:firstLine="220" w:firstLineChars="100"/>
        <w:rPr>
          <w:rFonts w:hint="default" w:ascii="宋体" w:hAnsi="宋体" w:eastAsia="宋体" w:cs="宋体"/>
          <w:color w:val="auto"/>
          <w:kern w:val="0"/>
          <w:sz w:val="22"/>
          <w:lang w:val="en-US" w:eastAsia="zh-CN"/>
        </w:rPr>
      </w:pPr>
    </w:p>
    <w:p w14:paraId="7CB9218D">
      <w:pPr>
        <w:rPr>
          <w:rFonts w:hint="eastAsia" w:ascii="宋体" w:hAnsi="宋体" w:eastAsia="宋体" w:cs="宋体"/>
          <w:color w:val="auto"/>
          <w:kern w:val="0"/>
          <w:sz w:val="22"/>
        </w:rPr>
      </w:pPr>
      <w:r>
        <w:rPr>
          <w:rFonts w:hint="eastAsia" w:ascii="宋体" w:hAnsi="宋体" w:eastAsia="宋体" w:cs="宋体"/>
          <w:color w:val="auto"/>
          <w:kern w:val="0"/>
          <w:sz w:val="22"/>
          <w:lang w:val="en-US" w:eastAsia="zh-CN"/>
        </w:rPr>
        <w:t>五．</w:t>
      </w:r>
      <w:r>
        <w:rPr>
          <w:rFonts w:hint="eastAsia" w:ascii="宋体" w:hAnsi="宋体" w:eastAsia="宋体" w:cs="宋体"/>
          <w:color w:val="auto"/>
          <w:kern w:val="0"/>
          <w:sz w:val="22"/>
        </w:rPr>
        <w:t>评标方法：</w:t>
      </w:r>
    </w:p>
    <w:p w14:paraId="113012FB">
      <w:pPr>
        <w:numPr>
          <w:ilvl w:val="0"/>
          <w:numId w:val="0"/>
        </w:numPr>
        <w:ind w:firstLine="220" w:firstLineChars="100"/>
        <w:rPr>
          <w:rFonts w:hint="eastAsia" w:ascii="宋体" w:hAnsi="宋体" w:eastAsia="宋体" w:cs="宋体"/>
          <w:color w:val="auto"/>
          <w:kern w:val="0"/>
          <w:sz w:val="22"/>
        </w:rPr>
      </w:pPr>
      <w:r>
        <w:rPr>
          <w:rFonts w:hint="eastAsia" w:ascii="宋体" w:hAnsi="宋体" w:eastAsia="宋体" w:cs="宋体"/>
          <w:color w:val="auto"/>
          <w:kern w:val="0"/>
          <w:sz w:val="22"/>
          <w:lang w:val="en-US" w:eastAsia="zh-CN"/>
        </w:rPr>
        <w:t>1.</w:t>
      </w:r>
      <w:r>
        <w:rPr>
          <w:rFonts w:hint="eastAsia" w:ascii="宋体" w:hAnsi="宋体" w:eastAsia="宋体" w:cs="宋体"/>
          <w:color w:val="auto"/>
          <w:kern w:val="0"/>
          <w:sz w:val="22"/>
        </w:rPr>
        <w:t>现场公开开标；</w:t>
      </w:r>
      <w:r>
        <w:rPr>
          <w:rFonts w:hint="eastAsia" w:ascii="宋体" w:hAnsi="宋体" w:eastAsia="宋体" w:cs="宋体"/>
          <w:color w:val="auto"/>
          <w:kern w:val="0"/>
          <w:sz w:val="22"/>
          <w:lang w:val="en-US" w:eastAsia="zh-CN"/>
        </w:rPr>
        <w:t>报价</w:t>
      </w:r>
      <w:r>
        <w:rPr>
          <w:rFonts w:hint="eastAsia" w:ascii="宋体" w:hAnsi="宋体" w:eastAsia="宋体" w:cs="宋体"/>
          <w:color w:val="auto"/>
          <w:kern w:val="0"/>
          <w:sz w:val="22"/>
        </w:rPr>
        <w:t>最高者中标；</w:t>
      </w:r>
    </w:p>
    <w:p w14:paraId="35E275BF">
      <w:pPr>
        <w:numPr>
          <w:ilvl w:val="0"/>
          <w:numId w:val="0"/>
        </w:numPr>
        <w:ind w:firstLine="220" w:firstLineChars="100"/>
        <w:rPr>
          <w:rFonts w:hint="eastAsia" w:ascii="宋体" w:hAnsi="宋体" w:eastAsia="宋体" w:cs="宋体"/>
          <w:color w:val="auto"/>
          <w:kern w:val="0"/>
          <w:sz w:val="22"/>
          <w:lang w:val="en-US" w:eastAsia="zh-CN"/>
        </w:rPr>
      </w:pPr>
      <w:r>
        <w:rPr>
          <w:rFonts w:hint="eastAsia" w:ascii="宋体" w:hAnsi="宋体" w:eastAsia="宋体" w:cs="宋体"/>
          <w:color w:val="auto"/>
          <w:kern w:val="0"/>
          <w:sz w:val="22"/>
          <w:lang w:val="en-US" w:eastAsia="zh-CN"/>
        </w:rPr>
        <w:t>2.评标时间：2026年7月23日 上午10：30</w:t>
      </w:r>
    </w:p>
    <w:p w14:paraId="5AA501FA">
      <w:pPr>
        <w:numPr>
          <w:ilvl w:val="0"/>
          <w:numId w:val="0"/>
        </w:numPr>
        <w:ind w:firstLine="220" w:firstLineChars="100"/>
        <w:rPr>
          <w:rFonts w:hint="eastAsia" w:ascii="宋体" w:hAnsi="宋体" w:eastAsia="宋体" w:cs="宋体"/>
          <w:color w:val="auto"/>
          <w:kern w:val="0"/>
          <w:sz w:val="22"/>
          <w:lang w:val="en-US" w:eastAsia="zh-CN"/>
        </w:rPr>
      </w:pPr>
      <w:r>
        <w:rPr>
          <w:rFonts w:hint="eastAsia" w:ascii="宋体" w:hAnsi="宋体" w:eastAsia="宋体" w:cs="宋体"/>
          <w:color w:val="auto"/>
          <w:kern w:val="0"/>
          <w:sz w:val="22"/>
          <w:lang w:val="en-US" w:eastAsia="zh-CN"/>
        </w:rPr>
        <w:t xml:space="preserve">3.评标地点：重庆涪陵区马鞍街道龙宏路4号   </w:t>
      </w:r>
    </w:p>
    <w:p w14:paraId="136D5E9D">
      <w:pPr>
        <w:numPr>
          <w:ilvl w:val="0"/>
          <w:numId w:val="0"/>
        </w:numPr>
        <w:ind w:firstLine="220" w:firstLineChars="100"/>
        <w:rPr>
          <w:rFonts w:hint="default" w:ascii="宋体" w:hAnsi="宋体" w:eastAsia="宋体" w:cs="宋体"/>
          <w:color w:val="auto"/>
          <w:kern w:val="0"/>
          <w:sz w:val="22"/>
          <w:lang w:val="en-US" w:eastAsia="zh-CN"/>
        </w:rPr>
      </w:pPr>
      <w:r>
        <w:rPr>
          <w:rFonts w:hint="eastAsia" w:ascii="宋体" w:hAnsi="宋体" w:eastAsia="宋体" w:cs="宋体"/>
          <w:color w:val="auto"/>
          <w:kern w:val="0"/>
          <w:sz w:val="22"/>
          <w:lang w:val="en-US" w:eastAsia="zh-CN"/>
        </w:rPr>
        <w:t>联系人：王老师：17323758938   邱老师： 13436082010</w:t>
      </w:r>
    </w:p>
    <w:p w14:paraId="3A8598FB">
      <w:pPr>
        <w:numPr>
          <w:ilvl w:val="0"/>
          <w:numId w:val="0"/>
        </w:numPr>
        <w:ind w:firstLine="220" w:firstLineChars="100"/>
        <w:rPr>
          <w:rFonts w:hint="eastAsia" w:ascii="宋体" w:hAnsi="宋体" w:eastAsia="宋体" w:cs="宋体"/>
          <w:color w:val="000000"/>
          <w:kern w:val="0"/>
          <w:sz w:val="22"/>
          <w:lang w:val="en-US" w:eastAsia="zh-CN"/>
        </w:rPr>
      </w:pPr>
    </w:p>
    <w:p w14:paraId="2E24B222">
      <w:pPr>
        <w:numPr>
          <w:ilvl w:val="0"/>
          <w:numId w:val="0"/>
        </w:numPr>
        <w:ind w:firstLine="220" w:firstLineChars="100"/>
        <w:rPr>
          <w:rFonts w:hint="eastAsia" w:ascii="宋体" w:hAnsi="宋体" w:eastAsia="宋体" w:cs="宋体"/>
          <w:color w:val="000000"/>
          <w:kern w:val="0"/>
          <w:sz w:val="22"/>
          <w:lang w:val="en-US" w:eastAsia="zh-CN"/>
        </w:rPr>
      </w:pPr>
    </w:p>
    <w:p w14:paraId="79734C73">
      <w:pPr>
        <w:numPr>
          <w:ilvl w:val="0"/>
          <w:numId w:val="0"/>
        </w:numPr>
        <w:ind w:firstLine="220" w:firstLineChars="100"/>
        <w:rPr>
          <w:rFonts w:hint="eastAsia" w:ascii="宋体" w:hAnsi="宋体" w:eastAsia="宋体" w:cs="宋体"/>
          <w:color w:val="000000"/>
          <w:kern w:val="0"/>
          <w:sz w:val="22"/>
          <w:lang w:val="en-US" w:eastAsia="zh-CN"/>
        </w:rPr>
      </w:pPr>
    </w:p>
    <w:p w14:paraId="4DF59727">
      <w:pPr>
        <w:numPr>
          <w:ilvl w:val="0"/>
          <w:numId w:val="0"/>
        </w:numPr>
        <w:ind w:firstLine="220" w:firstLineChars="100"/>
        <w:rPr>
          <w:rFonts w:hint="eastAsia" w:ascii="宋体" w:hAnsi="宋体" w:eastAsia="宋体" w:cs="宋体"/>
          <w:color w:val="000000"/>
          <w:kern w:val="0"/>
          <w:sz w:val="22"/>
          <w:lang w:val="en-US" w:eastAsia="zh-CN"/>
        </w:rPr>
      </w:pPr>
    </w:p>
    <w:p w14:paraId="75E9388F">
      <w:pPr>
        <w:numPr>
          <w:ilvl w:val="0"/>
          <w:numId w:val="0"/>
        </w:numPr>
        <w:ind w:firstLine="220" w:firstLineChars="100"/>
        <w:rPr>
          <w:rFonts w:hint="eastAsia" w:ascii="宋体" w:hAnsi="宋体" w:eastAsia="宋体" w:cs="宋体"/>
          <w:color w:val="000000"/>
          <w:kern w:val="0"/>
          <w:sz w:val="22"/>
          <w:lang w:val="en-US" w:eastAsia="zh-CN"/>
        </w:rPr>
      </w:pPr>
    </w:p>
    <w:p w14:paraId="0DB72FD4">
      <w:pPr>
        <w:numPr>
          <w:ilvl w:val="0"/>
          <w:numId w:val="0"/>
        </w:numPr>
        <w:ind w:firstLine="220" w:firstLineChars="100"/>
        <w:rPr>
          <w:rFonts w:hint="eastAsia" w:ascii="宋体" w:hAnsi="宋体" w:eastAsia="宋体" w:cs="宋体"/>
          <w:color w:val="000000"/>
          <w:kern w:val="0"/>
          <w:sz w:val="22"/>
          <w:lang w:val="en-US" w:eastAsia="zh-CN"/>
        </w:rPr>
      </w:pPr>
    </w:p>
    <w:p w14:paraId="1F5C16CC">
      <w:pPr>
        <w:numPr>
          <w:ilvl w:val="0"/>
          <w:numId w:val="0"/>
        </w:numPr>
        <w:ind w:firstLine="220" w:firstLineChars="100"/>
        <w:rPr>
          <w:rFonts w:hint="eastAsia" w:ascii="宋体" w:hAnsi="宋体" w:eastAsia="宋体" w:cs="宋体"/>
          <w:color w:val="000000"/>
          <w:kern w:val="0"/>
          <w:sz w:val="22"/>
          <w:lang w:val="en-US" w:eastAsia="zh-CN"/>
        </w:rPr>
      </w:pPr>
    </w:p>
    <w:p w14:paraId="55CE1A00">
      <w:pPr>
        <w:numPr>
          <w:ilvl w:val="0"/>
          <w:numId w:val="0"/>
        </w:numPr>
        <w:ind w:firstLine="220" w:firstLineChars="100"/>
        <w:rPr>
          <w:rFonts w:hint="eastAsia" w:ascii="宋体" w:hAnsi="宋体" w:eastAsia="宋体" w:cs="宋体"/>
          <w:color w:val="000000"/>
          <w:kern w:val="0"/>
          <w:sz w:val="22"/>
          <w:lang w:val="en-US" w:eastAsia="zh-CN"/>
        </w:rPr>
      </w:pPr>
    </w:p>
    <w:p w14:paraId="2F4DC291">
      <w:pPr>
        <w:numPr>
          <w:ilvl w:val="0"/>
          <w:numId w:val="0"/>
        </w:numPr>
        <w:ind w:firstLine="220" w:firstLineChars="100"/>
        <w:rPr>
          <w:rFonts w:hint="eastAsia" w:ascii="宋体" w:hAnsi="宋体" w:eastAsia="宋体" w:cs="宋体"/>
          <w:color w:val="000000"/>
          <w:kern w:val="0"/>
          <w:sz w:val="22"/>
          <w:lang w:val="en-US" w:eastAsia="zh-CN"/>
        </w:rPr>
      </w:pPr>
    </w:p>
    <w:p w14:paraId="16EA6C1A">
      <w:pPr>
        <w:numPr>
          <w:ilvl w:val="0"/>
          <w:numId w:val="0"/>
        </w:numPr>
        <w:ind w:firstLine="220" w:firstLineChars="100"/>
        <w:rPr>
          <w:rFonts w:hint="eastAsia" w:ascii="宋体" w:hAnsi="宋体" w:eastAsia="宋体" w:cs="宋体"/>
          <w:color w:val="000000"/>
          <w:kern w:val="0"/>
          <w:sz w:val="22"/>
          <w:lang w:val="en-US" w:eastAsia="zh-CN"/>
        </w:rPr>
      </w:pPr>
    </w:p>
    <w:p w14:paraId="34D36D4B">
      <w:pPr>
        <w:numPr>
          <w:ilvl w:val="0"/>
          <w:numId w:val="0"/>
        </w:numPr>
        <w:ind w:firstLine="220" w:firstLineChars="100"/>
        <w:rPr>
          <w:rFonts w:hint="eastAsia" w:ascii="宋体" w:hAnsi="宋体" w:eastAsia="宋体" w:cs="宋体"/>
          <w:color w:val="000000"/>
          <w:kern w:val="0"/>
          <w:sz w:val="22"/>
          <w:lang w:val="en-US" w:eastAsia="zh-CN"/>
        </w:rPr>
      </w:pPr>
    </w:p>
    <w:p w14:paraId="0D239FA0">
      <w:pPr>
        <w:numPr>
          <w:ilvl w:val="0"/>
          <w:numId w:val="0"/>
        </w:numPr>
        <w:ind w:firstLine="220" w:firstLineChars="100"/>
        <w:rPr>
          <w:rFonts w:hint="eastAsia" w:ascii="宋体" w:hAnsi="宋体" w:eastAsia="宋体" w:cs="宋体"/>
          <w:color w:val="000000"/>
          <w:kern w:val="0"/>
          <w:sz w:val="22"/>
          <w:lang w:val="en-US" w:eastAsia="zh-CN"/>
        </w:rPr>
      </w:pPr>
    </w:p>
    <w:p w14:paraId="3298BF0A">
      <w:pPr>
        <w:numPr>
          <w:ilvl w:val="0"/>
          <w:numId w:val="0"/>
        </w:numPr>
        <w:ind w:firstLine="220" w:firstLineChars="100"/>
        <w:rPr>
          <w:rFonts w:hint="eastAsia" w:ascii="宋体" w:hAnsi="宋体" w:eastAsia="宋体" w:cs="宋体"/>
          <w:color w:val="000000"/>
          <w:kern w:val="0"/>
          <w:sz w:val="22"/>
          <w:lang w:val="en-US" w:eastAsia="zh-CN"/>
        </w:rPr>
      </w:pPr>
    </w:p>
    <w:p w14:paraId="1943F0EF">
      <w:pPr>
        <w:numPr>
          <w:ilvl w:val="0"/>
          <w:numId w:val="0"/>
        </w:numPr>
        <w:ind w:firstLine="220" w:firstLineChars="100"/>
        <w:rPr>
          <w:rFonts w:hint="eastAsia" w:ascii="宋体" w:hAnsi="宋体" w:eastAsia="宋体" w:cs="宋体"/>
          <w:color w:val="000000"/>
          <w:kern w:val="0"/>
          <w:sz w:val="22"/>
          <w:lang w:val="en-US" w:eastAsia="zh-CN"/>
        </w:rPr>
      </w:pPr>
    </w:p>
    <w:p w14:paraId="0D9D0735">
      <w:pPr>
        <w:numPr>
          <w:ilvl w:val="0"/>
          <w:numId w:val="0"/>
        </w:numPr>
        <w:ind w:firstLine="220" w:firstLineChars="100"/>
        <w:rPr>
          <w:rFonts w:hint="eastAsia" w:ascii="宋体" w:hAnsi="宋体" w:eastAsia="宋体" w:cs="宋体"/>
          <w:color w:val="000000"/>
          <w:kern w:val="0"/>
          <w:sz w:val="22"/>
          <w:lang w:val="en-US" w:eastAsia="zh-CN"/>
        </w:rPr>
      </w:pPr>
    </w:p>
    <w:p w14:paraId="392F043D">
      <w:pPr>
        <w:numPr>
          <w:ilvl w:val="0"/>
          <w:numId w:val="0"/>
        </w:numPr>
        <w:ind w:firstLine="220" w:firstLineChars="100"/>
        <w:rPr>
          <w:rFonts w:hint="eastAsia" w:ascii="宋体" w:hAnsi="宋体" w:eastAsia="宋体" w:cs="宋体"/>
          <w:color w:val="000000"/>
          <w:kern w:val="0"/>
          <w:sz w:val="22"/>
          <w:lang w:val="en-US" w:eastAsia="zh-CN"/>
        </w:rPr>
      </w:pPr>
    </w:p>
    <w:p w14:paraId="3216C1A1">
      <w:pPr>
        <w:numPr>
          <w:ilvl w:val="0"/>
          <w:numId w:val="0"/>
        </w:numPr>
        <w:ind w:firstLine="220" w:firstLineChars="100"/>
        <w:rPr>
          <w:rFonts w:hint="eastAsia" w:ascii="宋体" w:hAnsi="宋体" w:eastAsia="宋体" w:cs="宋体"/>
          <w:color w:val="000000"/>
          <w:kern w:val="0"/>
          <w:sz w:val="22"/>
          <w:lang w:val="en-US" w:eastAsia="zh-CN"/>
        </w:rPr>
      </w:pPr>
    </w:p>
    <w:p w14:paraId="724900D5">
      <w:pPr>
        <w:numPr>
          <w:ilvl w:val="0"/>
          <w:numId w:val="0"/>
        </w:numPr>
        <w:ind w:firstLine="220" w:firstLineChars="100"/>
        <w:rPr>
          <w:rFonts w:hint="eastAsia" w:ascii="宋体" w:hAnsi="宋体" w:eastAsia="宋体" w:cs="宋体"/>
          <w:color w:val="000000"/>
          <w:kern w:val="0"/>
          <w:sz w:val="22"/>
          <w:lang w:val="en-US" w:eastAsia="zh-CN"/>
        </w:rPr>
      </w:pPr>
    </w:p>
    <w:p w14:paraId="3B2966A5">
      <w:pPr>
        <w:numPr>
          <w:ilvl w:val="0"/>
          <w:numId w:val="0"/>
        </w:numPr>
        <w:ind w:firstLine="220" w:firstLineChars="100"/>
        <w:rPr>
          <w:rFonts w:hint="eastAsia" w:ascii="宋体" w:hAnsi="宋体" w:eastAsia="宋体" w:cs="宋体"/>
          <w:color w:val="000000"/>
          <w:kern w:val="0"/>
          <w:sz w:val="22"/>
          <w:lang w:val="en-US" w:eastAsia="zh-CN"/>
        </w:rPr>
      </w:pPr>
    </w:p>
    <w:p w14:paraId="63609427">
      <w:pPr>
        <w:numPr>
          <w:ilvl w:val="0"/>
          <w:numId w:val="0"/>
        </w:numPr>
        <w:ind w:firstLine="220" w:firstLineChars="100"/>
        <w:rPr>
          <w:rFonts w:hint="eastAsia" w:ascii="宋体" w:hAnsi="宋体" w:eastAsia="宋体" w:cs="宋体"/>
          <w:color w:val="000000"/>
          <w:kern w:val="0"/>
          <w:sz w:val="22"/>
          <w:lang w:val="en-US" w:eastAsia="zh-CN"/>
        </w:rPr>
      </w:pPr>
    </w:p>
    <w:p w14:paraId="618E6E26">
      <w:pPr>
        <w:numPr>
          <w:ilvl w:val="0"/>
          <w:numId w:val="0"/>
        </w:numPr>
        <w:ind w:firstLine="220" w:firstLineChars="100"/>
        <w:rPr>
          <w:rFonts w:hint="eastAsia" w:ascii="宋体" w:hAnsi="宋体" w:eastAsia="宋体" w:cs="宋体"/>
          <w:color w:val="000000"/>
          <w:kern w:val="0"/>
          <w:sz w:val="22"/>
          <w:lang w:val="en-US" w:eastAsia="zh-CN"/>
        </w:rPr>
      </w:pPr>
    </w:p>
    <w:p w14:paraId="43F98607">
      <w:pPr>
        <w:numPr>
          <w:ilvl w:val="0"/>
          <w:numId w:val="0"/>
        </w:numPr>
        <w:ind w:firstLine="220" w:firstLineChars="100"/>
        <w:rPr>
          <w:rFonts w:hint="eastAsia" w:ascii="宋体" w:hAnsi="宋体" w:eastAsia="宋体" w:cs="宋体"/>
          <w:color w:val="000000"/>
          <w:kern w:val="0"/>
          <w:sz w:val="22"/>
          <w:lang w:val="en-US" w:eastAsia="zh-CN"/>
        </w:rPr>
      </w:pPr>
    </w:p>
    <w:p w14:paraId="401C5330">
      <w:pPr>
        <w:numPr>
          <w:ilvl w:val="0"/>
          <w:numId w:val="0"/>
        </w:numPr>
        <w:ind w:firstLine="220" w:firstLineChars="100"/>
        <w:rPr>
          <w:rFonts w:hint="eastAsia" w:ascii="宋体" w:hAnsi="宋体" w:eastAsia="宋体" w:cs="宋体"/>
          <w:color w:val="000000"/>
          <w:kern w:val="0"/>
          <w:sz w:val="22"/>
          <w:lang w:val="en-US" w:eastAsia="zh-CN"/>
        </w:rPr>
      </w:pPr>
    </w:p>
    <w:p w14:paraId="7E49E77D">
      <w:pPr>
        <w:numPr>
          <w:ilvl w:val="0"/>
          <w:numId w:val="0"/>
        </w:numPr>
        <w:rPr>
          <w:rFonts w:hint="default" w:ascii="宋体" w:hAnsi="宋体" w:eastAsia="宋体" w:cs="宋体"/>
          <w:color w:val="000000"/>
          <w:kern w:val="0"/>
          <w:sz w:val="22"/>
          <w:lang w:val="en-US" w:eastAsia="zh-CN"/>
        </w:rPr>
      </w:pPr>
    </w:p>
    <w:p w14:paraId="5B9BFCDB">
      <w:pPr>
        <w:spacing w:line="400" w:lineRule="exact"/>
        <w:rPr>
          <w:rFonts w:hint="eastAsia" w:ascii="宋体" w:hAnsi="宋体" w:cs="宋体"/>
          <w:sz w:val="24"/>
          <w:szCs w:val="24"/>
        </w:rPr>
      </w:pPr>
      <w:r>
        <w:rPr>
          <w:rFonts w:hint="eastAsia" w:ascii="宋体" w:hAnsi="宋体" w:cs="宋体"/>
          <w:sz w:val="24"/>
          <w:szCs w:val="24"/>
        </w:rPr>
        <w:t xml:space="preserve">                            </w:t>
      </w:r>
    </w:p>
    <w:p w14:paraId="547BD3C5">
      <w:pPr>
        <w:tabs>
          <w:tab w:val="left" w:pos="6300"/>
        </w:tabs>
        <w:snapToGrid w:val="0"/>
        <w:spacing w:line="312" w:lineRule="auto"/>
        <w:jc w:val="both"/>
        <w:rPr>
          <w:rFonts w:hint="default" w:ascii="方正黑体_GBK" w:hAnsi="方正黑体_GBK" w:eastAsia="方正黑体_GBK" w:cs="方正黑体_GBK"/>
          <w:b/>
          <w:sz w:val="32"/>
          <w:szCs w:val="32"/>
          <w:lang w:val="en-US" w:eastAsia="zh-CN"/>
        </w:rPr>
      </w:pPr>
    </w:p>
    <w:p w14:paraId="25DFF036">
      <w:pPr>
        <w:tabs>
          <w:tab w:val="left" w:pos="6300"/>
        </w:tabs>
        <w:snapToGrid w:val="0"/>
        <w:spacing w:line="312" w:lineRule="auto"/>
        <w:jc w:val="both"/>
        <w:rPr>
          <w:rFonts w:hint="default" w:ascii="方正黑体_GBK" w:hAnsi="方正黑体_GBK" w:eastAsia="方正黑体_GBK" w:cs="方正黑体_GBK"/>
          <w:b/>
          <w:sz w:val="32"/>
          <w:szCs w:val="32"/>
          <w:lang w:val="en-US" w:eastAsia="zh-CN"/>
        </w:rPr>
      </w:pPr>
    </w:p>
    <w:p w14:paraId="6E5689F3">
      <w:pPr>
        <w:tabs>
          <w:tab w:val="left" w:pos="6300"/>
        </w:tabs>
        <w:snapToGrid w:val="0"/>
        <w:spacing w:line="312" w:lineRule="auto"/>
        <w:jc w:val="both"/>
        <w:rPr>
          <w:rFonts w:hint="default" w:ascii="方正黑体_GBK" w:hAnsi="方正黑体_GBK" w:eastAsia="方正黑体_GBK" w:cs="方正黑体_GBK"/>
          <w:b/>
          <w:sz w:val="32"/>
          <w:szCs w:val="32"/>
          <w:lang w:val="en-US" w:eastAsia="zh-CN"/>
        </w:rPr>
      </w:pPr>
    </w:p>
    <w:p w14:paraId="1396B705">
      <w:pPr>
        <w:tabs>
          <w:tab w:val="left" w:pos="6300"/>
        </w:tabs>
        <w:snapToGrid w:val="0"/>
        <w:spacing w:line="312" w:lineRule="auto"/>
        <w:jc w:val="both"/>
        <w:rPr>
          <w:rFonts w:hint="default" w:ascii="方正黑体_GBK" w:hAnsi="方正黑体_GBK" w:eastAsia="方正黑体_GBK" w:cs="方正黑体_GBK"/>
          <w:b/>
          <w:sz w:val="32"/>
          <w:szCs w:val="32"/>
          <w:lang w:val="en-US" w:eastAsia="zh-CN"/>
        </w:rPr>
      </w:pPr>
    </w:p>
    <w:p w14:paraId="67044302">
      <w:pPr>
        <w:tabs>
          <w:tab w:val="left" w:pos="6300"/>
        </w:tabs>
        <w:snapToGrid w:val="0"/>
        <w:spacing w:line="312" w:lineRule="auto"/>
        <w:jc w:val="both"/>
        <w:rPr>
          <w:rFonts w:hint="default" w:ascii="方正黑体_GBK" w:hAnsi="方正黑体_GBK" w:eastAsia="方正黑体_GBK" w:cs="方正黑体_GBK"/>
          <w:b/>
          <w:sz w:val="32"/>
          <w:szCs w:val="32"/>
          <w:lang w:val="en-US" w:eastAsia="zh-CN"/>
        </w:rPr>
      </w:pPr>
    </w:p>
    <w:p w14:paraId="4BB00829">
      <w:pPr>
        <w:tabs>
          <w:tab w:val="left" w:pos="6300"/>
        </w:tabs>
        <w:snapToGrid w:val="0"/>
        <w:spacing w:line="312" w:lineRule="auto"/>
        <w:jc w:val="both"/>
        <w:rPr>
          <w:rFonts w:hint="default" w:ascii="方正黑体_GBK" w:hAnsi="方正黑体_GBK" w:eastAsia="方正黑体_GBK" w:cs="方正黑体_GBK"/>
          <w:b/>
          <w:sz w:val="32"/>
          <w:szCs w:val="32"/>
          <w:lang w:val="en-US" w:eastAsia="zh-CN"/>
        </w:rPr>
      </w:pPr>
    </w:p>
    <w:p w14:paraId="0701137E">
      <w:pPr>
        <w:tabs>
          <w:tab w:val="left" w:pos="6300"/>
        </w:tabs>
        <w:snapToGrid w:val="0"/>
        <w:spacing w:line="312" w:lineRule="auto"/>
        <w:jc w:val="both"/>
        <w:rPr>
          <w:rFonts w:hint="default" w:ascii="方正黑体_GBK" w:hAnsi="方正黑体_GBK" w:eastAsia="方正黑体_GBK" w:cs="方正黑体_GBK"/>
          <w:b/>
          <w:sz w:val="32"/>
          <w:szCs w:val="32"/>
          <w:lang w:val="en-US" w:eastAsia="zh-CN"/>
        </w:rPr>
      </w:pPr>
    </w:p>
    <w:p w14:paraId="2E677F78">
      <w:pPr>
        <w:tabs>
          <w:tab w:val="left" w:pos="6300"/>
        </w:tabs>
        <w:snapToGrid w:val="0"/>
        <w:spacing w:line="312" w:lineRule="auto"/>
        <w:jc w:val="center"/>
        <w:rPr>
          <w:rFonts w:hint="eastAsia" w:ascii="方正黑体_GBK" w:hAnsi="方正黑体_GBK" w:eastAsia="方正黑体_GBK" w:cs="方正黑体_GBK"/>
          <w:b/>
          <w:sz w:val="32"/>
          <w:szCs w:val="32"/>
        </w:rPr>
      </w:pPr>
    </w:p>
    <w:p w14:paraId="5F285A78">
      <w:pPr>
        <w:tabs>
          <w:tab w:val="left" w:pos="6300"/>
        </w:tabs>
        <w:snapToGrid w:val="0"/>
        <w:spacing w:line="312" w:lineRule="auto"/>
        <w:jc w:val="center"/>
        <w:rPr>
          <w:rFonts w:hint="eastAsia" w:ascii="方正黑体_GBK" w:hAnsi="方正黑体_GBK" w:eastAsia="方正黑体_GBK" w:cs="方正黑体_GBK"/>
          <w:b/>
          <w:sz w:val="32"/>
          <w:szCs w:val="32"/>
        </w:rPr>
      </w:pPr>
      <w:r>
        <w:rPr>
          <w:rFonts w:hint="eastAsia" w:ascii="方正黑体_GBK" w:hAnsi="方正黑体_GBK" w:eastAsia="方正黑体_GBK" w:cs="方正黑体_GBK"/>
          <w:b/>
          <w:sz w:val="32"/>
          <w:szCs w:val="32"/>
        </w:rPr>
        <w:t>竞争性</w:t>
      </w:r>
      <w:r>
        <w:rPr>
          <w:rFonts w:hint="eastAsia" w:ascii="方正黑体_GBK" w:hAnsi="方正黑体_GBK" w:eastAsia="方正黑体_GBK" w:cs="方正黑体_GBK"/>
          <w:b/>
          <w:sz w:val="32"/>
          <w:szCs w:val="32"/>
          <w:lang w:eastAsia="zh-CN"/>
        </w:rPr>
        <w:t>比选</w:t>
      </w:r>
      <w:r>
        <w:rPr>
          <w:rFonts w:hint="eastAsia" w:ascii="方正黑体_GBK" w:hAnsi="方正黑体_GBK" w:eastAsia="方正黑体_GBK" w:cs="方正黑体_GBK"/>
          <w:b/>
          <w:sz w:val="32"/>
          <w:szCs w:val="32"/>
        </w:rPr>
        <w:t>报价函</w:t>
      </w:r>
    </w:p>
    <w:p w14:paraId="07E0B9A6">
      <w:pPr>
        <w:tabs>
          <w:tab w:val="left" w:pos="6300"/>
        </w:tabs>
        <w:snapToGrid w:val="0"/>
        <w:spacing w:line="312" w:lineRule="auto"/>
        <w:jc w:val="center"/>
        <w:rPr>
          <w:rFonts w:hint="eastAsia" w:ascii="宋体" w:hAnsi="宋体" w:cs="宋体"/>
          <w:b/>
          <w:sz w:val="32"/>
          <w:szCs w:val="32"/>
        </w:rPr>
      </w:pPr>
    </w:p>
    <w:p w14:paraId="637C2E58">
      <w:pPr>
        <w:keepNext w:val="0"/>
        <w:keepLines w:val="0"/>
        <w:pageBreakBefore w:val="0"/>
        <w:widowControl/>
        <w:tabs>
          <w:tab w:val="left" w:pos="6300"/>
        </w:tabs>
        <w:kinsoku w:val="0"/>
        <w:wordWrap/>
        <w:overflowPunct/>
        <w:topLinePunct w:val="0"/>
        <w:autoSpaceDE w:val="0"/>
        <w:autoSpaceDN w:val="0"/>
        <w:bidi w:val="0"/>
        <w:adjustRightInd w:val="0"/>
        <w:snapToGrid w:val="0"/>
        <w:spacing w:line="500" w:lineRule="exact"/>
        <w:textAlignment w:val="baseline"/>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u w:val="single"/>
          <w:lang w:val="en-US" w:eastAsia="zh-CN"/>
        </w:rPr>
        <w:t xml:space="preserve">                                  </w:t>
      </w:r>
      <w:r>
        <w:rPr>
          <w:rFonts w:hint="eastAsia" w:ascii="方正黑体_GBK" w:hAnsi="方正黑体_GBK" w:eastAsia="方正黑体_GBK" w:cs="方正黑体_GBK"/>
          <w:sz w:val="24"/>
          <w:szCs w:val="24"/>
          <w:u w:val="single"/>
        </w:rPr>
        <w:t xml:space="preserve">  </w:t>
      </w:r>
      <w:r>
        <w:rPr>
          <w:rFonts w:hint="eastAsia" w:ascii="方正黑体_GBK" w:hAnsi="方正黑体_GBK" w:eastAsia="方正黑体_GBK" w:cs="方正黑体_GBK"/>
          <w:sz w:val="24"/>
          <w:szCs w:val="24"/>
          <w:u w:val="none"/>
          <w:lang w:val="en-US" w:eastAsia="zh-CN"/>
        </w:rPr>
        <w:t xml:space="preserve">    </w:t>
      </w:r>
      <w:r>
        <w:rPr>
          <w:rFonts w:hint="eastAsia" w:ascii="方正黑体_GBK" w:hAnsi="方正黑体_GBK" w:eastAsia="方正黑体_GBK" w:cs="方正黑体_GBK"/>
          <w:sz w:val="24"/>
          <w:szCs w:val="24"/>
          <w:u w:val="none"/>
          <w:lang w:eastAsia="zh-CN"/>
        </w:rPr>
        <w:t>（</w:t>
      </w:r>
      <w:r>
        <w:rPr>
          <w:rFonts w:hint="eastAsia" w:ascii="方正黑体_GBK" w:hAnsi="方正黑体_GBK" w:eastAsia="方正黑体_GBK" w:cs="方正黑体_GBK"/>
          <w:sz w:val="24"/>
          <w:szCs w:val="24"/>
          <w:u w:val="none"/>
          <w:lang w:val="en-US" w:eastAsia="zh-CN"/>
        </w:rPr>
        <w:t>采购人名称）</w:t>
      </w:r>
      <w:r>
        <w:rPr>
          <w:rFonts w:hint="eastAsia" w:ascii="方正黑体_GBK" w:hAnsi="方正黑体_GBK" w:eastAsia="方正黑体_GBK" w:cs="方正黑体_GBK"/>
          <w:sz w:val="24"/>
          <w:szCs w:val="24"/>
          <w:u w:val="none"/>
        </w:rPr>
        <w:t>：</w:t>
      </w:r>
    </w:p>
    <w:p w14:paraId="146384B8">
      <w:pPr>
        <w:keepNext w:val="0"/>
        <w:keepLines w:val="0"/>
        <w:pageBreakBefore w:val="0"/>
        <w:widowControl/>
        <w:tabs>
          <w:tab w:val="left" w:pos="6300"/>
        </w:tabs>
        <w:kinsoku w:val="0"/>
        <w:wordWrap/>
        <w:overflowPunct/>
        <w:topLinePunct w:val="0"/>
        <w:autoSpaceDE w:val="0"/>
        <w:autoSpaceDN w:val="0"/>
        <w:bidi w:val="0"/>
        <w:adjustRightInd w:val="0"/>
        <w:snapToGrid w:val="0"/>
        <w:spacing w:line="500" w:lineRule="exact"/>
        <w:ind w:firstLine="480" w:firstLineChars="200"/>
        <w:textAlignment w:val="baseline"/>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我方收到____________________________（</w:t>
      </w:r>
      <w:r>
        <w:rPr>
          <w:rFonts w:hint="eastAsia" w:ascii="方正黑体_GBK" w:hAnsi="方正黑体_GBK" w:eastAsia="方正黑体_GBK" w:cs="方正黑体_GBK"/>
          <w:sz w:val="24"/>
          <w:szCs w:val="24"/>
          <w:lang w:eastAsia="zh-CN"/>
        </w:rPr>
        <w:t>比选</w:t>
      </w:r>
      <w:r>
        <w:rPr>
          <w:rFonts w:hint="eastAsia" w:ascii="方正黑体_GBK" w:hAnsi="方正黑体_GBK" w:eastAsia="方正黑体_GBK" w:cs="方正黑体_GBK"/>
          <w:sz w:val="24"/>
          <w:szCs w:val="24"/>
        </w:rPr>
        <w:t>项目名称）的竞争性</w:t>
      </w:r>
      <w:r>
        <w:rPr>
          <w:rFonts w:hint="eastAsia" w:ascii="方正黑体_GBK" w:hAnsi="方正黑体_GBK" w:eastAsia="方正黑体_GBK" w:cs="方正黑体_GBK"/>
          <w:sz w:val="24"/>
          <w:szCs w:val="24"/>
          <w:lang w:eastAsia="zh-CN"/>
        </w:rPr>
        <w:t>比选</w:t>
      </w:r>
      <w:r>
        <w:rPr>
          <w:rFonts w:hint="eastAsia" w:ascii="方正黑体_GBK" w:hAnsi="方正黑体_GBK" w:eastAsia="方正黑体_GBK" w:cs="方正黑体_GBK"/>
          <w:sz w:val="24"/>
          <w:szCs w:val="24"/>
        </w:rPr>
        <w:t>文件，经详细研究，决定参加该项目的</w:t>
      </w:r>
      <w:r>
        <w:rPr>
          <w:rFonts w:hint="eastAsia" w:ascii="方正黑体_GBK" w:hAnsi="方正黑体_GBK" w:eastAsia="方正黑体_GBK" w:cs="方正黑体_GBK"/>
          <w:sz w:val="24"/>
          <w:szCs w:val="24"/>
          <w:lang w:eastAsia="zh-CN"/>
        </w:rPr>
        <w:t>比选</w:t>
      </w:r>
      <w:r>
        <w:rPr>
          <w:rFonts w:hint="eastAsia" w:ascii="方正黑体_GBK" w:hAnsi="方正黑体_GBK" w:eastAsia="方正黑体_GBK" w:cs="方正黑体_GBK"/>
          <w:sz w:val="24"/>
          <w:szCs w:val="24"/>
        </w:rPr>
        <w:t>。</w:t>
      </w:r>
    </w:p>
    <w:p w14:paraId="58ACD8A5">
      <w:pPr>
        <w:keepNext w:val="0"/>
        <w:keepLines w:val="0"/>
        <w:pageBreakBefore w:val="0"/>
        <w:widowControl/>
        <w:tabs>
          <w:tab w:val="left" w:pos="6300"/>
        </w:tabs>
        <w:kinsoku w:val="0"/>
        <w:wordWrap/>
        <w:overflowPunct/>
        <w:topLinePunct w:val="0"/>
        <w:autoSpaceDE w:val="0"/>
        <w:autoSpaceDN w:val="0"/>
        <w:bidi w:val="0"/>
        <w:adjustRightInd w:val="0"/>
        <w:snapToGrid w:val="0"/>
        <w:spacing w:line="500" w:lineRule="exact"/>
        <w:ind w:left="239" w:leftChars="114" w:firstLine="240" w:firstLineChars="100"/>
        <w:textAlignment w:val="baseline"/>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1.愿意按照竞争性</w:t>
      </w:r>
      <w:r>
        <w:rPr>
          <w:rFonts w:hint="eastAsia" w:ascii="方正黑体_GBK" w:hAnsi="方正黑体_GBK" w:eastAsia="方正黑体_GBK" w:cs="方正黑体_GBK"/>
          <w:sz w:val="24"/>
          <w:szCs w:val="24"/>
          <w:lang w:eastAsia="zh-CN"/>
        </w:rPr>
        <w:t>比选</w:t>
      </w:r>
      <w:r>
        <w:rPr>
          <w:rFonts w:hint="eastAsia" w:ascii="方正黑体_GBK" w:hAnsi="方正黑体_GBK" w:eastAsia="方正黑体_GBK" w:cs="方正黑体_GBK"/>
          <w:sz w:val="24"/>
          <w:szCs w:val="24"/>
        </w:rPr>
        <w:t>文件中的一切要求提供本项目的服务，报价为人民币大写：</w:t>
      </w:r>
      <w:r>
        <w:rPr>
          <w:rFonts w:hint="eastAsia" w:ascii="方正黑体_GBK" w:hAnsi="方正黑体_GBK" w:eastAsia="方正黑体_GBK" w:cs="方正黑体_GBK"/>
          <w:sz w:val="24"/>
          <w:szCs w:val="24"/>
          <w:u w:val="single"/>
        </w:rPr>
        <w:t xml:space="preserve">     </w:t>
      </w:r>
      <w:r>
        <w:rPr>
          <w:rFonts w:hint="eastAsia" w:ascii="方正黑体_GBK" w:hAnsi="方正黑体_GBK" w:eastAsia="方正黑体_GBK" w:cs="方正黑体_GBK"/>
          <w:sz w:val="24"/>
          <w:szCs w:val="24"/>
        </w:rPr>
        <w:t>；人民币小写：</w:t>
      </w:r>
      <w:r>
        <w:rPr>
          <w:rFonts w:hint="eastAsia" w:ascii="方正黑体_GBK" w:hAnsi="方正黑体_GBK" w:eastAsia="方正黑体_GBK" w:cs="方正黑体_GBK"/>
          <w:sz w:val="24"/>
          <w:szCs w:val="24"/>
          <w:u w:val="single"/>
        </w:rPr>
        <w:t xml:space="preserve">      </w:t>
      </w:r>
      <w:r>
        <w:rPr>
          <w:rFonts w:hint="eastAsia" w:ascii="方正黑体_GBK" w:hAnsi="方正黑体_GBK" w:eastAsia="方正黑体_GBK" w:cs="方正黑体_GBK"/>
          <w:sz w:val="24"/>
          <w:szCs w:val="24"/>
        </w:rPr>
        <w:t>元。</w:t>
      </w:r>
    </w:p>
    <w:p w14:paraId="5FBDC7B9">
      <w:pPr>
        <w:keepNext w:val="0"/>
        <w:keepLines w:val="0"/>
        <w:pageBreakBefore w:val="0"/>
        <w:widowControl/>
        <w:tabs>
          <w:tab w:val="left" w:pos="6300"/>
        </w:tabs>
        <w:kinsoku w:val="0"/>
        <w:wordWrap/>
        <w:overflowPunct/>
        <w:topLinePunct w:val="0"/>
        <w:autoSpaceDE w:val="0"/>
        <w:autoSpaceDN w:val="0"/>
        <w:bidi w:val="0"/>
        <w:adjustRightInd w:val="0"/>
        <w:snapToGrid w:val="0"/>
        <w:spacing w:line="500" w:lineRule="exact"/>
        <w:ind w:firstLine="480" w:firstLineChars="200"/>
        <w:textAlignment w:val="baseline"/>
        <w:rPr>
          <w:rFonts w:hint="default" w:ascii="方正黑体_GBK" w:hAnsi="方正黑体_GBK" w:eastAsia="方正黑体_GBK" w:cs="方正黑体_GBK"/>
          <w:sz w:val="24"/>
          <w:szCs w:val="24"/>
          <w:lang w:val="en-US" w:eastAsia="zh-CN"/>
        </w:rPr>
      </w:pPr>
      <w:r>
        <w:rPr>
          <w:rFonts w:hint="eastAsia" w:ascii="方正黑体_GBK" w:hAnsi="方正黑体_GBK" w:eastAsia="方正黑体_GBK" w:cs="方正黑体_GBK"/>
          <w:sz w:val="24"/>
          <w:szCs w:val="24"/>
          <w:lang w:val="en-US" w:eastAsia="zh-CN"/>
        </w:rPr>
        <w:t>2.此次报价为一次性报价，报价高出最高限价者标书将废标处理，不参与评标。</w:t>
      </w:r>
    </w:p>
    <w:p w14:paraId="0083733E">
      <w:pPr>
        <w:keepNext w:val="0"/>
        <w:keepLines w:val="0"/>
        <w:pageBreakBefore w:val="0"/>
        <w:widowControl/>
        <w:tabs>
          <w:tab w:val="left" w:pos="6300"/>
        </w:tabs>
        <w:kinsoku w:val="0"/>
        <w:wordWrap/>
        <w:overflowPunct/>
        <w:topLinePunct w:val="0"/>
        <w:autoSpaceDE w:val="0"/>
        <w:autoSpaceDN w:val="0"/>
        <w:bidi w:val="0"/>
        <w:adjustRightInd w:val="0"/>
        <w:snapToGrid w:val="0"/>
        <w:spacing w:line="500" w:lineRule="exact"/>
        <w:ind w:firstLine="480" w:firstLineChars="200"/>
        <w:textAlignment w:val="baseline"/>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lang w:val="en-US" w:eastAsia="zh-CN"/>
        </w:rPr>
        <w:t>3</w:t>
      </w:r>
      <w:r>
        <w:rPr>
          <w:rFonts w:hint="eastAsia" w:ascii="方正黑体_GBK" w:hAnsi="方正黑体_GBK" w:eastAsia="方正黑体_GBK" w:cs="方正黑体_GBK"/>
          <w:sz w:val="24"/>
          <w:szCs w:val="24"/>
        </w:rPr>
        <w:t>.我方承诺：本次</w:t>
      </w:r>
      <w:r>
        <w:rPr>
          <w:rFonts w:hint="eastAsia" w:ascii="方正黑体_GBK" w:hAnsi="方正黑体_GBK" w:eastAsia="方正黑体_GBK" w:cs="方正黑体_GBK"/>
          <w:sz w:val="24"/>
          <w:szCs w:val="24"/>
          <w:lang w:eastAsia="zh-CN"/>
        </w:rPr>
        <w:t>比选</w:t>
      </w:r>
      <w:r>
        <w:rPr>
          <w:rFonts w:hint="eastAsia" w:ascii="方正黑体_GBK" w:hAnsi="方正黑体_GBK" w:eastAsia="方正黑体_GBK" w:cs="方正黑体_GBK"/>
          <w:sz w:val="24"/>
          <w:szCs w:val="24"/>
        </w:rPr>
        <w:t>的有效期为提交响应文件截止时间起90天。</w:t>
      </w:r>
    </w:p>
    <w:p w14:paraId="7CE78759">
      <w:pPr>
        <w:keepNext w:val="0"/>
        <w:keepLines w:val="0"/>
        <w:pageBreakBefore w:val="0"/>
        <w:widowControl/>
        <w:tabs>
          <w:tab w:val="left" w:pos="6300"/>
        </w:tabs>
        <w:kinsoku w:val="0"/>
        <w:wordWrap/>
        <w:overflowPunct/>
        <w:topLinePunct w:val="0"/>
        <w:autoSpaceDE w:val="0"/>
        <w:autoSpaceDN w:val="0"/>
        <w:bidi w:val="0"/>
        <w:adjustRightInd w:val="0"/>
        <w:snapToGrid w:val="0"/>
        <w:spacing w:line="500" w:lineRule="exact"/>
        <w:ind w:firstLine="480" w:firstLineChars="200"/>
        <w:textAlignment w:val="baseline"/>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lang w:val="en-US" w:eastAsia="zh-CN"/>
        </w:rPr>
        <w:t>4</w:t>
      </w:r>
      <w:r>
        <w:rPr>
          <w:rFonts w:hint="eastAsia" w:ascii="方正黑体_GBK" w:hAnsi="方正黑体_GBK" w:eastAsia="方正黑体_GBK" w:cs="方正黑体_GBK"/>
          <w:sz w:val="24"/>
          <w:szCs w:val="24"/>
        </w:rPr>
        <w:t>.我方完全理解和接受贵方竞争性</w:t>
      </w:r>
      <w:r>
        <w:rPr>
          <w:rFonts w:hint="eastAsia" w:ascii="方正黑体_GBK" w:hAnsi="方正黑体_GBK" w:eastAsia="方正黑体_GBK" w:cs="方正黑体_GBK"/>
          <w:sz w:val="24"/>
          <w:szCs w:val="24"/>
          <w:lang w:eastAsia="zh-CN"/>
        </w:rPr>
        <w:t>比选</w:t>
      </w:r>
      <w:r>
        <w:rPr>
          <w:rFonts w:hint="eastAsia" w:ascii="方正黑体_GBK" w:hAnsi="方正黑体_GBK" w:eastAsia="方正黑体_GBK" w:cs="方正黑体_GBK"/>
          <w:sz w:val="24"/>
          <w:szCs w:val="24"/>
        </w:rPr>
        <w:t>文件的一切规定和要求及评审办法。</w:t>
      </w:r>
    </w:p>
    <w:p w14:paraId="75A666BB">
      <w:pPr>
        <w:keepNext w:val="0"/>
        <w:keepLines w:val="0"/>
        <w:pageBreakBefore w:val="0"/>
        <w:widowControl/>
        <w:tabs>
          <w:tab w:val="left" w:pos="6300"/>
        </w:tabs>
        <w:kinsoku w:val="0"/>
        <w:wordWrap/>
        <w:overflowPunct/>
        <w:topLinePunct w:val="0"/>
        <w:autoSpaceDE w:val="0"/>
        <w:autoSpaceDN w:val="0"/>
        <w:bidi w:val="0"/>
        <w:adjustRightInd w:val="0"/>
        <w:snapToGrid w:val="0"/>
        <w:spacing w:line="500" w:lineRule="exact"/>
        <w:ind w:firstLine="480" w:firstLineChars="200"/>
        <w:textAlignment w:val="baseline"/>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lang w:val="en-US" w:eastAsia="zh-CN"/>
        </w:rPr>
        <w:t>5</w:t>
      </w:r>
      <w:r>
        <w:rPr>
          <w:rFonts w:hint="eastAsia" w:ascii="方正黑体_GBK" w:hAnsi="方正黑体_GBK" w:eastAsia="方正黑体_GBK" w:cs="方正黑体_GBK"/>
          <w:sz w:val="24"/>
          <w:szCs w:val="24"/>
        </w:rPr>
        <w:t>.在整个竞争性</w:t>
      </w:r>
      <w:r>
        <w:rPr>
          <w:rFonts w:hint="eastAsia" w:ascii="方正黑体_GBK" w:hAnsi="方正黑体_GBK" w:eastAsia="方正黑体_GBK" w:cs="方正黑体_GBK"/>
          <w:sz w:val="24"/>
          <w:szCs w:val="24"/>
          <w:lang w:eastAsia="zh-CN"/>
        </w:rPr>
        <w:t>比选</w:t>
      </w:r>
      <w:r>
        <w:rPr>
          <w:rFonts w:hint="eastAsia" w:ascii="方正黑体_GBK" w:hAnsi="方正黑体_GBK" w:eastAsia="方正黑体_GBK" w:cs="方正黑体_GBK"/>
          <w:sz w:val="24"/>
          <w:szCs w:val="24"/>
        </w:rPr>
        <w:t>过程中，我方若有违规行为，接受按照《中华人民共和国政府采购法》和《竞争性</w:t>
      </w:r>
      <w:r>
        <w:rPr>
          <w:rFonts w:hint="eastAsia" w:ascii="方正黑体_GBK" w:hAnsi="方正黑体_GBK" w:eastAsia="方正黑体_GBK" w:cs="方正黑体_GBK"/>
          <w:sz w:val="24"/>
          <w:szCs w:val="24"/>
          <w:lang w:eastAsia="zh-CN"/>
        </w:rPr>
        <w:t>比选</w:t>
      </w:r>
      <w:r>
        <w:rPr>
          <w:rFonts w:hint="eastAsia" w:ascii="方正黑体_GBK" w:hAnsi="方正黑体_GBK" w:eastAsia="方正黑体_GBK" w:cs="方正黑体_GBK"/>
          <w:sz w:val="24"/>
          <w:szCs w:val="24"/>
        </w:rPr>
        <w:t>文件》之规定给予惩罚。</w:t>
      </w:r>
    </w:p>
    <w:p w14:paraId="7BF722D7">
      <w:pPr>
        <w:keepNext w:val="0"/>
        <w:keepLines w:val="0"/>
        <w:pageBreakBefore w:val="0"/>
        <w:widowControl/>
        <w:tabs>
          <w:tab w:val="left" w:pos="6300"/>
        </w:tabs>
        <w:kinsoku w:val="0"/>
        <w:wordWrap/>
        <w:overflowPunct/>
        <w:topLinePunct w:val="0"/>
        <w:autoSpaceDE w:val="0"/>
        <w:autoSpaceDN w:val="0"/>
        <w:bidi w:val="0"/>
        <w:adjustRightInd w:val="0"/>
        <w:snapToGrid w:val="0"/>
        <w:spacing w:line="500" w:lineRule="exact"/>
        <w:ind w:firstLine="480" w:firstLineChars="200"/>
        <w:textAlignment w:val="baseline"/>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lang w:val="en-US" w:eastAsia="zh-CN"/>
        </w:rPr>
        <w:t>6</w:t>
      </w:r>
      <w:r>
        <w:rPr>
          <w:rFonts w:hint="eastAsia" w:ascii="方正黑体_GBK" w:hAnsi="方正黑体_GBK" w:eastAsia="方正黑体_GBK" w:cs="方正黑体_GBK"/>
          <w:sz w:val="24"/>
          <w:szCs w:val="24"/>
        </w:rPr>
        <w:t>.我方若成为成交供应商，将按照最终</w:t>
      </w:r>
      <w:r>
        <w:rPr>
          <w:rFonts w:hint="eastAsia" w:ascii="方正黑体_GBK" w:hAnsi="方正黑体_GBK" w:eastAsia="方正黑体_GBK" w:cs="方正黑体_GBK"/>
          <w:sz w:val="24"/>
          <w:szCs w:val="24"/>
          <w:lang w:eastAsia="zh-CN"/>
        </w:rPr>
        <w:t>比选</w:t>
      </w:r>
      <w:r>
        <w:rPr>
          <w:rFonts w:hint="eastAsia" w:ascii="方正黑体_GBK" w:hAnsi="方正黑体_GBK" w:eastAsia="方正黑体_GBK" w:cs="方正黑体_GBK"/>
          <w:sz w:val="24"/>
          <w:szCs w:val="24"/>
        </w:rPr>
        <w:t>结果签订合同，并且严格履行合同义务。本承诺函将成为合同不可分割的一部分，与合同具有同等的法律效力。</w:t>
      </w:r>
    </w:p>
    <w:p w14:paraId="56E9B2CD">
      <w:pPr>
        <w:keepNext w:val="0"/>
        <w:keepLines w:val="0"/>
        <w:pageBreakBefore w:val="0"/>
        <w:widowControl/>
        <w:tabs>
          <w:tab w:val="left" w:pos="6300"/>
        </w:tabs>
        <w:kinsoku w:val="0"/>
        <w:wordWrap/>
        <w:overflowPunct/>
        <w:topLinePunct w:val="0"/>
        <w:autoSpaceDE w:val="0"/>
        <w:autoSpaceDN w:val="0"/>
        <w:bidi w:val="0"/>
        <w:adjustRightInd w:val="0"/>
        <w:snapToGrid w:val="0"/>
        <w:spacing w:line="500" w:lineRule="exact"/>
        <w:ind w:firstLine="480" w:firstLineChars="200"/>
        <w:textAlignment w:val="baseline"/>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lang w:val="en-US" w:eastAsia="zh-CN"/>
        </w:rPr>
        <w:t>7</w:t>
      </w:r>
      <w:r>
        <w:rPr>
          <w:rFonts w:hint="eastAsia" w:ascii="方正黑体_GBK" w:hAnsi="方正黑体_GBK" w:eastAsia="方正黑体_GBK" w:cs="方正黑体_GBK"/>
          <w:sz w:val="24"/>
          <w:szCs w:val="24"/>
        </w:rPr>
        <w:t>.</w:t>
      </w:r>
      <w:r>
        <w:rPr>
          <w:rFonts w:hint="eastAsia" w:ascii="方正黑体_GBK" w:hAnsi="方正黑体_GBK" w:eastAsia="方正黑体_GBK" w:cs="方正黑体_GBK"/>
          <w:sz w:val="24"/>
          <w:szCs w:val="28"/>
        </w:rPr>
        <w:t>我方未</w:t>
      </w:r>
      <w:r>
        <w:rPr>
          <w:rFonts w:hint="eastAsia" w:ascii="方正黑体_GBK" w:hAnsi="方正黑体_GBK" w:eastAsia="方正黑体_GBK" w:cs="方正黑体_GBK"/>
          <w:sz w:val="24"/>
          <w:szCs w:val="24"/>
        </w:rPr>
        <w:t>为采购项目提供整体设计、规范编制或者项目管理、监理、检测等服务。</w:t>
      </w:r>
    </w:p>
    <w:p w14:paraId="62011AFE">
      <w:pPr>
        <w:keepNext w:val="0"/>
        <w:keepLines w:val="0"/>
        <w:pageBreakBefore w:val="0"/>
        <w:widowControl/>
        <w:tabs>
          <w:tab w:val="left" w:pos="6300"/>
        </w:tabs>
        <w:kinsoku w:val="0"/>
        <w:wordWrap/>
        <w:overflowPunct/>
        <w:topLinePunct w:val="0"/>
        <w:autoSpaceDE w:val="0"/>
        <w:autoSpaceDN w:val="0"/>
        <w:bidi w:val="0"/>
        <w:adjustRightInd w:val="0"/>
        <w:snapToGrid w:val="0"/>
        <w:spacing w:line="500" w:lineRule="exact"/>
        <w:ind w:firstLine="570"/>
        <w:textAlignment w:val="baseline"/>
        <w:rPr>
          <w:rFonts w:hint="eastAsia" w:ascii="方正黑体_GBK" w:hAnsi="方正黑体_GBK" w:eastAsia="方正黑体_GBK" w:cs="方正黑体_GBK"/>
          <w:sz w:val="24"/>
          <w:szCs w:val="24"/>
        </w:rPr>
      </w:pPr>
    </w:p>
    <w:p w14:paraId="2EF25FB4">
      <w:pPr>
        <w:keepNext w:val="0"/>
        <w:keepLines w:val="0"/>
        <w:pageBreakBefore w:val="0"/>
        <w:widowControl/>
        <w:tabs>
          <w:tab w:val="left" w:pos="6300"/>
        </w:tabs>
        <w:kinsoku w:val="0"/>
        <w:wordWrap/>
        <w:overflowPunct/>
        <w:topLinePunct w:val="0"/>
        <w:autoSpaceDE w:val="0"/>
        <w:autoSpaceDN w:val="0"/>
        <w:bidi w:val="0"/>
        <w:adjustRightInd w:val="0"/>
        <w:snapToGrid w:val="0"/>
        <w:spacing w:line="500" w:lineRule="exact"/>
        <w:ind w:firstLine="570"/>
        <w:textAlignment w:val="baseline"/>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供应商（公章）或自然人签署：</w:t>
      </w:r>
    </w:p>
    <w:p w14:paraId="7869BA7B">
      <w:pPr>
        <w:keepNext w:val="0"/>
        <w:keepLines w:val="0"/>
        <w:pageBreakBefore w:val="0"/>
        <w:widowControl/>
        <w:tabs>
          <w:tab w:val="left" w:pos="6300"/>
        </w:tabs>
        <w:kinsoku w:val="0"/>
        <w:wordWrap/>
        <w:overflowPunct/>
        <w:topLinePunct w:val="0"/>
        <w:autoSpaceDE w:val="0"/>
        <w:autoSpaceDN w:val="0"/>
        <w:bidi w:val="0"/>
        <w:adjustRightInd w:val="0"/>
        <w:snapToGrid w:val="0"/>
        <w:spacing w:line="500" w:lineRule="exact"/>
        <w:ind w:firstLine="570"/>
        <w:textAlignment w:val="baseline"/>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 xml:space="preserve">地址：  </w:t>
      </w:r>
    </w:p>
    <w:p w14:paraId="76DBAC8D">
      <w:pPr>
        <w:keepNext w:val="0"/>
        <w:keepLines w:val="0"/>
        <w:pageBreakBefore w:val="0"/>
        <w:widowControl/>
        <w:tabs>
          <w:tab w:val="left" w:pos="6300"/>
        </w:tabs>
        <w:kinsoku w:val="0"/>
        <w:wordWrap/>
        <w:overflowPunct/>
        <w:topLinePunct w:val="0"/>
        <w:autoSpaceDE w:val="0"/>
        <w:autoSpaceDN w:val="0"/>
        <w:bidi w:val="0"/>
        <w:adjustRightInd w:val="0"/>
        <w:snapToGrid w:val="0"/>
        <w:spacing w:line="500" w:lineRule="exact"/>
        <w:ind w:firstLine="570"/>
        <w:textAlignment w:val="baseline"/>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电话：                                             传真：</w:t>
      </w:r>
    </w:p>
    <w:p w14:paraId="465183AC">
      <w:pPr>
        <w:keepNext w:val="0"/>
        <w:keepLines w:val="0"/>
        <w:pageBreakBefore w:val="0"/>
        <w:widowControl/>
        <w:tabs>
          <w:tab w:val="left" w:pos="6300"/>
        </w:tabs>
        <w:kinsoku w:val="0"/>
        <w:wordWrap/>
        <w:overflowPunct/>
        <w:topLinePunct w:val="0"/>
        <w:autoSpaceDE w:val="0"/>
        <w:autoSpaceDN w:val="0"/>
        <w:bidi w:val="0"/>
        <w:adjustRightInd w:val="0"/>
        <w:snapToGrid w:val="0"/>
        <w:spacing w:line="500" w:lineRule="exact"/>
        <w:ind w:firstLine="570"/>
        <w:textAlignment w:val="baseline"/>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网址：                                             邮编：</w:t>
      </w:r>
    </w:p>
    <w:p w14:paraId="7E9C6D2A">
      <w:pPr>
        <w:keepNext w:val="0"/>
        <w:keepLines w:val="0"/>
        <w:pageBreakBefore w:val="0"/>
        <w:widowControl/>
        <w:tabs>
          <w:tab w:val="left" w:pos="6300"/>
        </w:tabs>
        <w:kinsoku w:val="0"/>
        <w:wordWrap/>
        <w:overflowPunct/>
        <w:topLinePunct w:val="0"/>
        <w:autoSpaceDE w:val="0"/>
        <w:autoSpaceDN w:val="0"/>
        <w:bidi w:val="0"/>
        <w:adjustRightInd w:val="0"/>
        <w:snapToGrid w:val="0"/>
        <w:spacing w:line="500" w:lineRule="exact"/>
        <w:ind w:firstLine="570"/>
        <w:textAlignment w:val="baseline"/>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联系人：</w:t>
      </w:r>
    </w:p>
    <w:p w14:paraId="33077222">
      <w:pPr>
        <w:keepNext w:val="0"/>
        <w:keepLines w:val="0"/>
        <w:pageBreakBefore w:val="0"/>
        <w:widowControl/>
        <w:kinsoku w:val="0"/>
        <w:wordWrap/>
        <w:overflowPunct/>
        <w:topLinePunct w:val="0"/>
        <w:autoSpaceDE w:val="0"/>
        <w:autoSpaceDN w:val="0"/>
        <w:bidi w:val="0"/>
        <w:adjustRightInd w:val="0"/>
        <w:snapToGrid w:val="0"/>
        <w:spacing w:line="500" w:lineRule="exact"/>
        <w:ind w:firstLine="480" w:firstLineChars="200"/>
        <w:textAlignment w:val="baseline"/>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 xml:space="preserve">                       </w:t>
      </w:r>
    </w:p>
    <w:p w14:paraId="77C72FDC">
      <w:pPr>
        <w:keepNext w:val="0"/>
        <w:keepLines w:val="0"/>
        <w:pageBreakBefore w:val="0"/>
        <w:widowControl/>
        <w:kinsoku w:val="0"/>
        <w:wordWrap/>
        <w:overflowPunct/>
        <w:topLinePunct w:val="0"/>
        <w:autoSpaceDE w:val="0"/>
        <w:autoSpaceDN w:val="0"/>
        <w:bidi w:val="0"/>
        <w:adjustRightInd w:val="0"/>
        <w:snapToGrid w:val="0"/>
        <w:spacing w:line="500" w:lineRule="exact"/>
        <w:ind w:firstLine="3840" w:firstLineChars="1600"/>
        <w:textAlignment w:val="baseline"/>
        <w:rPr>
          <w:rFonts w:hint="eastAsia" w:ascii="方正黑体_GBK" w:hAnsi="方正黑体_GBK" w:eastAsia="方正黑体_GBK" w:cs="方正黑体_GBK"/>
          <w:sz w:val="24"/>
          <w:szCs w:val="24"/>
          <w:lang w:val="en-US" w:eastAsia="zh-CN"/>
        </w:rPr>
        <w:sectPr>
          <w:headerReference r:id="rId3" w:type="default"/>
          <w:footerReference r:id="rId4" w:type="default"/>
          <w:pgSz w:w="11907" w:h="16840"/>
          <w:pgMar w:top="1134" w:right="1191" w:bottom="1134" w:left="1304" w:header="851" w:footer="992" w:gutter="0"/>
          <w:pgNumType w:fmt="decimal" w:chapStyle="1"/>
          <w:cols w:space="720" w:num="1"/>
          <w:docGrid w:linePitch="380" w:charSpace="0"/>
        </w:sectPr>
      </w:pPr>
      <w:r>
        <w:rPr>
          <w:rFonts w:hint="eastAsia" w:ascii="方正黑体_GBK" w:hAnsi="方正黑体_GBK" w:eastAsia="方正黑体_GBK" w:cs="方正黑体_GBK"/>
          <w:sz w:val="24"/>
          <w:szCs w:val="24"/>
        </w:rPr>
        <w:t xml:space="preserve"> 年 </w:t>
      </w:r>
      <w:r>
        <w:rPr>
          <w:rFonts w:hint="eastAsia" w:ascii="方正黑体_GBK" w:hAnsi="方正黑体_GBK" w:eastAsia="方正黑体_GBK" w:cs="方正黑体_GBK"/>
          <w:sz w:val="24"/>
          <w:szCs w:val="24"/>
          <w:lang w:val="en-US" w:eastAsia="zh-CN"/>
        </w:rPr>
        <w:t xml:space="preserve">     </w:t>
      </w:r>
      <w:r>
        <w:rPr>
          <w:rFonts w:hint="eastAsia" w:ascii="方正黑体_GBK" w:hAnsi="方正黑体_GBK" w:eastAsia="方正黑体_GBK" w:cs="方正黑体_GBK"/>
          <w:sz w:val="24"/>
          <w:szCs w:val="24"/>
        </w:rPr>
        <w:t xml:space="preserve">月 </w:t>
      </w:r>
      <w:r>
        <w:rPr>
          <w:rFonts w:hint="eastAsia" w:ascii="方正黑体_GBK" w:hAnsi="方正黑体_GBK" w:eastAsia="方正黑体_GBK" w:cs="方正黑体_GBK"/>
          <w:sz w:val="24"/>
          <w:szCs w:val="24"/>
          <w:lang w:val="en-US" w:eastAsia="zh-CN"/>
        </w:rPr>
        <w:t xml:space="preserve">    </w:t>
      </w:r>
      <w:r>
        <w:rPr>
          <w:rFonts w:hint="eastAsia" w:ascii="方正黑体_GBK" w:hAnsi="方正黑体_GBK" w:eastAsia="方正黑体_GBK" w:cs="方正黑体_GBK"/>
          <w:sz w:val="24"/>
          <w:szCs w:val="24"/>
        </w:rPr>
        <w:t xml:space="preserve"> </w:t>
      </w:r>
      <w:r>
        <w:rPr>
          <w:rFonts w:hint="eastAsia" w:ascii="方正黑体_GBK" w:hAnsi="方正黑体_GBK" w:eastAsia="方正黑体_GBK" w:cs="方正黑体_GBK"/>
          <w:sz w:val="24"/>
          <w:szCs w:val="24"/>
          <w:lang w:val="en-US" w:eastAsia="zh-CN"/>
        </w:rPr>
        <w:t>日</w:t>
      </w:r>
    </w:p>
    <w:p w14:paraId="0D5AA612">
      <w:pPr>
        <w:rPr>
          <w:rFonts w:hint="eastAsia" w:ascii="宋体" w:hAnsi="宋体" w:eastAsia="宋体" w:cs="宋体"/>
          <w:b w:val="0"/>
          <w:bCs/>
          <w:sz w:val="24"/>
        </w:rPr>
      </w:pPr>
    </w:p>
    <w:p w14:paraId="5F576151">
      <w:pPr>
        <w:pStyle w:val="2"/>
        <w:adjustRightInd w:val="0"/>
        <w:snapToGrid w:val="0"/>
        <w:spacing w:before="0" w:after="0" w:line="400" w:lineRule="exact"/>
        <w:ind w:firstLine="241" w:firstLineChars="100"/>
        <w:jc w:val="center"/>
        <w:rPr>
          <w:rFonts w:hint="eastAsia" w:ascii="宋体" w:hAnsi="宋体" w:eastAsia="宋体" w:cs="宋体"/>
          <w:sz w:val="24"/>
        </w:rPr>
      </w:pPr>
      <w:r>
        <w:rPr>
          <w:rFonts w:hint="eastAsia" w:ascii="宋体" w:hAnsi="宋体" w:eastAsia="宋体" w:cs="宋体"/>
          <w:sz w:val="24"/>
        </w:rPr>
        <w:t>资格条件</w:t>
      </w:r>
    </w:p>
    <w:p w14:paraId="664B8E01">
      <w:pPr>
        <w:snapToGrid w:val="0"/>
        <w:spacing w:line="400" w:lineRule="exact"/>
        <w:rPr>
          <w:rFonts w:hint="eastAsia" w:ascii="宋体" w:hAnsi="宋体" w:cs="宋体"/>
          <w:b/>
          <w:bCs/>
          <w:szCs w:val="28"/>
        </w:rPr>
      </w:pPr>
    </w:p>
    <w:p w14:paraId="159433FC">
      <w:pPr>
        <w:numPr>
          <w:ilvl w:val="0"/>
          <w:numId w:val="1"/>
        </w:numPr>
        <w:snapToGrid w:val="0"/>
        <w:spacing w:line="400" w:lineRule="exact"/>
        <w:ind w:firstLine="480" w:firstLineChars="200"/>
        <w:rPr>
          <w:rFonts w:hint="eastAsia" w:ascii="宋体" w:hAnsi="宋体" w:cs="宋体"/>
          <w:sz w:val="24"/>
          <w:szCs w:val="24"/>
        </w:rPr>
      </w:pPr>
      <w:r>
        <w:rPr>
          <w:rFonts w:hint="eastAsia" w:ascii="宋体" w:hAnsi="宋体" w:cs="宋体"/>
          <w:sz w:val="24"/>
          <w:szCs w:val="24"/>
        </w:rPr>
        <w:t>法人营业执照（副本）或事业单位法人证书（副本）或个体工商户营业执照或有效的自然人身份证明或社会团体法人登记证书复印件；</w:t>
      </w:r>
    </w:p>
    <w:p w14:paraId="0F9135C7">
      <w:pPr>
        <w:pageBreakBefore w:val="0"/>
        <w:widowControl/>
        <w:shd w:val="clear" w:color="auto" w:fill="FFFFFF"/>
        <w:kinsoku/>
        <w:wordWrap/>
        <w:overflowPunct/>
        <w:topLinePunct w:val="0"/>
        <w:autoSpaceDE/>
        <w:autoSpaceDN/>
        <w:bidi w:val="0"/>
        <w:adjustRightInd w:val="0"/>
        <w:snapToGrid w:val="0"/>
        <w:spacing w:line="400" w:lineRule="exact"/>
        <w:ind w:right="300" w:firstLine="482" w:firstLineChars="200"/>
        <w:jc w:val="left"/>
        <w:textAlignment w:val="auto"/>
        <w:rPr>
          <w:rFonts w:hint="eastAsia" w:ascii="宋体" w:hAnsi="宋体" w:cs="宋体"/>
          <w:sz w:val="24"/>
          <w:szCs w:val="24"/>
        </w:rPr>
      </w:pPr>
      <w:r>
        <w:rPr>
          <w:rFonts w:hint="eastAsia" w:ascii="宋体" w:hAnsi="宋体" w:eastAsia="宋体" w:cs="宋体"/>
          <w:b/>
          <w:bCs/>
          <w:color w:val="333333"/>
          <w:kern w:val="0"/>
          <w:sz w:val="24"/>
          <w:szCs w:val="24"/>
          <w:lang w:val="en-US" w:eastAsia="zh-CN"/>
        </w:rPr>
        <w:t>2、再生资源回收经营备案登记证</w:t>
      </w:r>
    </w:p>
    <w:p w14:paraId="658CEAC1">
      <w:pPr>
        <w:rPr>
          <w:rFonts w:hint="eastAsia" w:ascii="宋体" w:hAnsi="宋体" w:eastAsia="宋体" w:cs="宋体"/>
          <w:b w:val="0"/>
          <w:bCs/>
          <w:sz w:val="24"/>
        </w:rPr>
      </w:pPr>
    </w:p>
    <w:p w14:paraId="2B61E0CB">
      <w:pPr>
        <w:rPr>
          <w:rFonts w:hint="eastAsia" w:ascii="宋体" w:hAnsi="宋体" w:eastAsia="宋体" w:cs="宋体"/>
          <w:color w:val="000000"/>
          <w:kern w:val="0"/>
          <w:sz w:val="22"/>
        </w:rPr>
      </w:pPr>
    </w:p>
    <w:p w14:paraId="331D74CD">
      <w:pPr>
        <w:rPr>
          <w:rFonts w:hint="eastAsia"/>
        </w:rPr>
      </w:pPr>
    </w:p>
    <w:p w14:paraId="46F588BB"/>
    <w:p w14:paraId="419E5118"/>
    <w:p w14:paraId="37C3A248"/>
    <w:p w14:paraId="00DDBB3D"/>
    <w:p w14:paraId="74C81B0A"/>
    <w:p w14:paraId="7FB64A1B"/>
    <w:p w14:paraId="3D64C48F"/>
    <w:p w14:paraId="2E9FB530"/>
    <w:p w14:paraId="49C159EE"/>
    <w:p w14:paraId="4704D934"/>
    <w:p w14:paraId="396D3A54"/>
    <w:p w14:paraId="3C2ABE1E"/>
    <w:p w14:paraId="3856B3CD"/>
    <w:p w14:paraId="57D16C82"/>
    <w:p w14:paraId="538C735D"/>
    <w:p w14:paraId="71656C9D"/>
    <w:p w14:paraId="515E2B33"/>
    <w:p w14:paraId="40622A7D"/>
    <w:p w14:paraId="60D3AA31"/>
    <w:p w14:paraId="6C313C19"/>
    <w:p w14:paraId="7CB58152"/>
    <w:p w14:paraId="1FDA38C3"/>
    <w:p w14:paraId="04CBC0C0"/>
    <w:p w14:paraId="56EEDDD3"/>
    <w:p w14:paraId="007BC019"/>
    <w:p w14:paraId="0BA49AE8"/>
    <w:p w14:paraId="706CD877"/>
    <w:p w14:paraId="067DA8F3"/>
    <w:p w14:paraId="556BE743"/>
    <w:p w14:paraId="4095FC80"/>
    <w:p w14:paraId="3CF9E9AB"/>
    <w:p w14:paraId="344C6773"/>
    <w:p w14:paraId="3DA32D14"/>
    <w:p w14:paraId="4944E975"/>
    <w:p w14:paraId="5F24DE0C"/>
    <w:p w14:paraId="7CF1719F"/>
    <w:p w14:paraId="6EB8DFBC">
      <w:pPr>
        <w:snapToGrid w:val="0"/>
        <w:spacing w:line="400" w:lineRule="exact"/>
        <w:ind w:firstLine="422" w:firstLineChars="200"/>
        <w:jc w:val="center"/>
        <w:rPr>
          <w:rFonts w:hint="eastAsia" w:ascii="宋体" w:hAnsi="宋体" w:cs="宋体"/>
          <w:b/>
          <w:bCs/>
          <w:szCs w:val="28"/>
        </w:rPr>
      </w:pPr>
      <w:r>
        <w:rPr>
          <w:rFonts w:hint="eastAsia" w:ascii="宋体" w:hAnsi="宋体" w:cs="宋体"/>
          <w:b/>
          <w:bCs/>
          <w:szCs w:val="28"/>
        </w:rPr>
        <w:t>法定代表人身份证明书（格式）</w:t>
      </w:r>
    </w:p>
    <w:p w14:paraId="2BF2E762">
      <w:pPr>
        <w:tabs>
          <w:tab w:val="left" w:pos="6300"/>
        </w:tabs>
        <w:snapToGrid w:val="0"/>
        <w:spacing w:line="500" w:lineRule="exact"/>
        <w:ind w:firstLine="570"/>
        <w:rPr>
          <w:rFonts w:hint="eastAsia" w:ascii="宋体" w:hAnsi="宋体" w:cs="宋体"/>
          <w:sz w:val="24"/>
        </w:rPr>
      </w:pPr>
    </w:p>
    <w:p w14:paraId="0F4DAA07">
      <w:pPr>
        <w:tabs>
          <w:tab w:val="left" w:pos="6300"/>
        </w:tabs>
        <w:snapToGrid w:val="0"/>
        <w:spacing w:line="500" w:lineRule="exact"/>
        <w:ind w:firstLine="570"/>
        <w:rPr>
          <w:rFonts w:hint="eastAsia" w:ascii="宋体" w:hAnsi="宋体" w:cs="宋体"/>
          <w:sz w:val="24"/>
        </w:rPr>
      </w:pPr>
      <w:r>
        <w:rPr>
          <w:rFonts w:hint="eastAsia" w:ascii="宋体" w:hAnsi="宋体" w:cs="宋体"/>
          <w:sz w:val="24"/>
        </w:rPr>
        <w:t>项目名称：</w:t>
      </w:r>
      <w:r>
        <w:rPr>
          <w:rFonts w:hint="eastAsia" w:ascii="宋体" w:hAnsi="宋体" w:cs="宋体"/>
          <w:sz w:val="24"/>
          <w:u w:val="single"/>
        </w:rPr>
        <w:t xml:space="preserve">                                                </w:t>
      </w:r>
    </w:p>
    <w:p w14:paraId="1614EFD1">
      <w:pPr>
        <w:tabs>
          <w:tab w:val="left" w:pos="6300"/>
        </w:tabs>
        <w:snapToGrid w:val="0"/>
        <w:spacing w:line="500" w:lineRule="exact"/>
        <w:ind w:firstLine="570"/>
        <w:rPr>
          <w:rFonts w:hint="eastAsia" w:ascii="宋体" w:hAnsi="宋体" w:cs="宋体"/>
          <w:sz w:val="24"/>
        </w:rPr>
      </w:pPr>
    </w:p>
    <w:p w14:paraId="5C770DAA">
      <w:pPr>
        <w:tabs>
          <w:tab w:val="left" w:pos="6300"/>
        </w:tabs>
        <w:snapToGrid w:val="0"/>
        <w:spacing w:line="400" w:lineRule="exact"/>
        <w:rPr>
          <w:rFonts w:hint="eastAsia" w:ascii="宋体" w:hAnsi="宋体" w:cs="宋体"/>
          <w:sz w:val="24"/>
        </w:rPr>
      </w:pPr>
      <w:r>
        <w:rPr>
          <w:rFonts w:hint="eastAsia" w:ascii="宋体" w:hAnsi="宋体" w:cs="宋体"/>
          <w:sz w:val="24"/>
        </w:rPr>
        <w:t>致：</w:t>
      </w:r>
      <w:r>
        <w:rPr>
          <w:rFonts w:hint="eastAsia" w:ascii="宋体" w:hAnsi="宋体" w:cs="宋体"/>
          <w:sz w:val="24"/>
          <w:u w:val="single"/>
        </w:rPr>
        <w:t xml:space="preserve">                     </w:t>
      </w:r>
      <w:r>
        <w:rPr>
          <w:rFonts w:hint="eastAsia" w:ascii="宋体" w:hAnsi="宋体" w:cs="宋体"/>
          <w:sz w:val="24"/>
        </w:rPr>
        <w:t>（采购人名称）：</w:t>
      </w:r>
    </w:p>
    <w:p w14:paraId="7F225F6A">
      <w:pPr>
        <w:tabs>
          <w:tab w:val="left" w:pos="6300"/>
        </w:tabs>
        <w:snapToGrid w:val="0"/>
        <w:spacing w:line="400" w:lineRule="exact"/>
        <w:ind w:firstLine="570"/>
        <w:rPr>
          <w:rFonts w:hint="eastAsia" w:ascii="宋体" w:hAnsi="宋体" w:cs="宋体"/>
          <w:sz w:val="24"/>
        </w:rPr>
      </w:pPr>
      <w:r>
        <w:rPr>
          <w:rFonts w:hint="eastAsia" w:ascii="宋体" w:hAnsi="宋体" w:cs="宋体"/>
          <w:sz w:val="24"/>
          <w:u w:val="single"/>
        </w:rPr>
        <w:t xml:space="preserve">        </w:t>
      </w:r>
      <w:r>
        <w:rPr>
          <w:rFonts w:hint="eastAsia" w:ascii="宋体" w:hAnsi="宋体" w:cs="宋体"/>
          <w:sz w:val="24"/>
        </w:rPr>
        <w:t>（法定代表人姓名）在</w:t>
      </w:r>
      <w:r>
        <w:rPr>
          <w:rFonts w:hint="eastAsia" w:ascii="宋体" w:hAnsi="宋体" w:cs="宋体"/>
          <w:sz w:val="24"/>
          <w:u w:val="single"/>
        </w:rPr>
        <w:t xml:space="preserve">                       </w:t>
      </w:r>
      <w:r>
        <w:rPr>
          <w:rFonts w:hint="eastAsia" w:ascii="宋体" w:hAnsi="宋体" w:cs="宋体"/>
          <w:sz w:val="24"/>
        </w:rPr>
        <w:t>（</w:t>
      </w:r>
      <w:r>
        <w:rPr>
          <w:rFonts w:hint="eastAsia" w:ascii="宋体" w:hAnsi="宋体" w:cs="宋体"/>
          <w:sz w:val="24"/>
          <w:lang w:val="en-US" w:eastAsia="zh-CN"/>
        </w:rPr>
        <w:t>回收</w:t>
      </w:r>
      <w:r>
        <w:rPr>
          <w:rFonts w:hint="eastAsia" w:ascii="宋体" w:hAnsi="宋体" w:cs="宋体"/>
          <w:sz w:val="24"/>
        </w:rPr>
        <w:t>商名称）任</w:t>
      </w:r>
      <w:r>
        <w:rPr>
          <w:rFonts w:hint="eastAsia" w:ascii="宋体" w:hAnsi="宋体" w:cs="宋体"/>
          <w:sz w:val="24"/>
          <w:u w:val="single"/>
        </w:rPr>
        <w:t xml:space="preserve">    </w:t>
      </w:r>
      <w:r>
        <w:rPr>
          <w:rFonts w:hint="eastAsia" w:ascii="宋体" w:hAnsi="宋体" w:cs="宋体"/>
          <w:sz w:val="24"/>
        </w:rPr>
        <w:t>（职务名称）职务，是（</w:t>
      </w:r>
      <w:r>
        <w:rPr>
          <w:rFonts w:hint="eastAsia" w:ascii="宋体" w:hAnsi="宋体" w:cs="宋体"/>
          <w:sz w:val="24"/>
          <w:lang w:val="en-US" w:eastAsia="zh-CN"/>
        </w:rPr>
        <w:t>回收</w:t>
      </w:r>
      <w:r>
        <w:rPr>
          <w:rFonts w:hint="eastAsia" w:ascii="宋体" w:hAnsi="宋体" w:cs="宋体"/>
          <w:sz w:val="24"/>
        </w:rPr>
        <w:t>商名称）</w:t>
      </w:r>
      <w:r>
        <w:rPr>
          <w:rFonts w:hint="eastAsia" w:ascii="宋体" w:hAnsi="宋体" w:cs="宋体"/>
          <w:sz w:val="24"/>
          <w:u w:val="single"/>
        </w:rPr>
        <w:t xml:space="preserve">              </w:t>
      </w:r>
      <w:r>
        <w:rPr>
          <w:rFonts w:hint="eastAsia" w:ascii="宋体" w:hAnsi="宋体" w:cs="宋体"/>
          <w:sz w:val="24"/>
        </w:rPr>
        <w:t>的法定代表人。</w:t>
      </w:r>
    </w:p>
    <w:p w14:paraId="595F5E0B">
      <w:pPr>
        <w:tabs>
          <w:tab w:val="left" w:pos="6300"/>
        </w:tabs>
        <w:snapToGrid w:val="0"/>
        <w:spacing w:line="500" w:lineRule="exact"/>
        <w:ind w:firstLine="570"/>
        <w:rPr>
          <w:rFonts w:hint="eastAsia" w:ascii="宋体" w:hAnsi="宋体" w:cs="宋体"/>
          <w:sz w:val="24"/>
        </w:rPr>
      </w:pPr>
    </w:p>
    <w:p w14:paraId="0C055DAE">
      <w:pPr>
        <w:tabs>
          <w:tab w:val="left" w:pos="6300"/>
        </w:tabs>
        <w:snapToGrid w:val="0"/>
        <w:spacing w:line="500" w:lineRule="exact"/>
        <w:ind w:firstLine="570"/>
        <w:rPr>
          <w:rFonts w:hint="eastAsia" w:ascii="宋体" w:hAnsi="宋体" w:cs="宋体"/>
          <w:sz w:val="24"/>
        </w:rPr>
      </w:pPr>
      <w:r>
        <w:rPr>
          <w:rFonts w:hint="eastAsia" w:ascii="宋体" w:hAnsi="宋体" w:cs="宋体"/>
          <w:sz w:val="24"/>
        </w:rPr>
        <w:t>特此证明。</w:t>
      </w:r>
    </w:p>
    <w:p w14:paraId="34F91A83">
      <w:pPr>
        <w:tabs>
          <w:tab w:val="left" w:pos="6300"/>
        </w:tabs>
        <w:snapToGrid w:val="0"/>
        <w:spacing w:line="500" w:lineRule="exact"/>
        <w:ind w:firstLine="570"/>
        <w:rPr>
          <w:rFonts w:hint="eastAsia" w:ascii="宋体" w:hAnsi="宋体" w:cs="宋体"/>
          <w:sz w:val="24"/>
        </w:rPr>
      </w:pPr>
    </w:p>
    <w:p w14:paraId="4FC0708B">
      <w:pPr>
        <w:tabs>
          <w:tab w:val="left" w:pos="6300"/>
        </w:tabs>
        <w:snapToGrid w:val="0"/>
        <w:spacing w:line="500" w:lineRule="exact"/>
        <w:ind w:firstLine="570"/>
        <w:rPr>
          <w:rFonts w:hint="eastAsia" w:ascii="宋体" w:hAnsi="宋体" w:cs="宋体"/>
          <w:sz w:val="24"/>
        </w:rPr>
      </w:pPr>
    </w:p>
    <w:p w14:paraId="42896231">
      <w:pPr>
        <w:tabs>
          <w:tab w:val="left" w:pos="6300"/>
        </w:tabs>
        <w:snapToGrid w:val="0"/>
        <w:spacing w:line="500" w:lineRule="exact"/>
        <w:ind w:firstLine="570"/>
        <w:rPr>
          <w:rFonts w:hint="eastAsia" w:ascii="宋体" w:hAnsi="宋体" w:cs="宋体"/>
          <w:sz w:val="24"/>
        </w:rPr>
      </w:pPr>
    </w:p>
    <w:p w14:paraId="49215051">
      <w:pPr>
        <w:tabs>
          <w:tab w:val="left" w:pos="6300"/>
        </w:tabs>
        <w:snapToGrid w:val="0"/>
        <w:spacing w:line="500" w:lineRule="exact"/>
        <w:ind w:firstLine="570"/>
        <w:rPr>
          <w:rFonts w:hint="eastAsia" w:ascii="宋体" w:hAnsi="宋体" w:cs="宋体"/>
          <w:sz w:val="24"/>
        </w:rPr>
      </w:pPr>
      <w:r>
        <w:rPr>
          <w:rFonts w:hint="eastAsia" w:ascii="宋体" w:hAnsi="宋体" w:cs="宋体"/>
          <w:sz w:val="24"/>
        </w:rPr>
        <w:t xml:space="preserve">                                             （</w:t>
      </w:r>
      <w:r>
        <w:rPr>
          <w:rFonts w:hint="eastAsia" w:ascii="宋体" w:hAnsi="宋体" w:cs="宋体"/>
          <w:sz w:val="24"/>
          <w:lang w:val="en-US" w:eastAsia="zh-CN"/>
        </w:rPr>
        <w:t>回收商</w:t>
      </w:r>
      <w:r>
        <w:rPr>
          <w:rFonts w:hint="eastAsia" w:ascii="宋体" w:hAnsi="宋体" w:cs="宋体"/>
          <w:sz w:val="24"/>
        </w:rPr>
        <w:t>公章）</w:t>
      </w:r>
    </w:p>
    <w:p w14:paraId="2A767ECA">
      <w:pPr>
        <w:tabs>
          <w:tab w:val="left" w:pos="6300"/>
        </w:tabs>
        <w:snapToGrid w:val="0"/>
        <w:spacing w:line="500" w:lineRule="exact"/>
        <w:ind w:firstLine="570"/>
        <w:rPr>
          <w:rFonts w:hint="eastAsia" w:ascii="宋体" w:hAnsi="宋体" w:cs="宋体"/>
          <w:sz w:val="24"/>
        </w:rPr>
      </w:pPr>
    </w:p>
    <w:p w14:paraId="7B200097">
      <w:pPr>
        <w:tabs>
          <w:tab w:val="left" w:pos="6300"/>
        </w:tabs>
        <w:snapToGrid w:val="0"/>
        <w:spacing w:line="500" w:lineRule="exact"/>
        <w:ind w:firstLine="570"/>
        <w:rPr>
          <w:rFonts w:hint="eastAsia" w:ascii="宋体" w:hAnsi="宋体" w:cs="宋体"/>
          <w:sz w:val="24"/>
        </w:rPr>
      </w:pPr>
      <w:r>
        <w:rPr>
          <w:rFonts w:hint="eastAsia" w:ascii="宋体" w:hAnsi="宋体" w:cs="宋体"/>
          <w:sz w:val="24"/>
        </w:rPr>
        <w:t xml:space="preserve">                                             年   月   日</w:t>
      </w:r>
    </w:p>
    <w:p w14:paraId="04677EE7">
      <w:pPr>
        <w:tabs>
          <w:tab w:val="left" w:pos="6300"/>
        </w:tabs>
        <w:snapToGrid w:val="0"/>
        <w:spacing w:line="500" w:lineRule="exact"/>
        <w:ind w:firstLine="570"/>
        <w:rPr>
          <w:rFonts w:hint="eastAsia" w:ascii="宋体" w:hAnsi="宋体" w:cs="宋体"/>
          <w:sz w:val="24"/>
        </w:rPr>
      </w:pPr>
    </w:p>
    <w:p w14:paraId="77CB7EB8">
      <w:pPr>
        <w:tabs>
          <w:tab w:val="left" w:pos="6300"/>
        </w:tabs>
        <w:snapToGrid w:val="0"/>
        <w:spacing w:line="500" w:lineRule="exact"/>
        <w:ind w:firstLine="570"/>
        <w:rPr>
          <w:rFonts w:hint="eastAsia" w:ascii="宋体" w:hAnsi="宋体" w:cs="宋体"/>
          <w:sz w:val="24"/>
        </w:rPr>
      </w:pPr>
    </w:p>
    <w:p w14:paraId="26085CA0">
      <w:pPr>
        <w:tabs>
          <w:tab w:val="left" w:pos="6300"/>
        </w:tabs>
        <w:snapToGrid w:val="0"/>
        <w:spacing w:line="500" w:lineRule="exact"/>
        <w:ind w:firstLine="570"/>
        <w:rPr>
          <w:rFonts w:hint="eastAsia" w:ascii="宋体" w:hAnsi="宋体" w:cs="宋体"/>
          <w:sz w:val="24"/>
        </w:rPr>
      </w:pPr>
      <w:r>
        <w:rPr>
          <w:rFonts w:hint="eastAsia" w:ascii="宋体" w:hAnsi="宋体" w:cs="宋体"/>
          <w:sz w:val="24"/>
        </w:rPr>
        <w:t>（附：法定代表人身份证正反面复印件）</w:t>
      </w:r>
    </w:p>
    <w:tbl>
      <w:tblPr>
        <w:tblStyle w:val="9"/>
        <w:tblW w:w="0" w:type="auto"/>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28"/>
        <w:gridCol w:w="3853"/>
      </w:tblGrid>
      <w:tr w14:paraId="2504F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9" w:hRule="atLeast"/>
        </w:trPr>
        <w:tc>
          <w:tcPr>
            <w:tcW w:w="3828" w:type="dxa"/>
            <w:noWrap w:val="0"/>
            <w:vAlign w:val="center"/>
          </w:tcPr>
          <w:p w14:paraId="246864FF">
            <w:pPr>
              <w:tabs>
                <w:tab w:val="left" w:pos="6300"/>
              </w:tabs>
              <w:snapToGrid w:val="0"/>
              <w:spacing w:line="500" w:lineRule="exact"/>
              <w:ind w:firstLine="570"/>
              <w:rPr>
                <w:rFonts w:hint="eastAsia" w:ascii="宋体" w:hAnsi="宋体" w:cs="宋体"/>
                <w:sz w:val="24"/>
              </w:rPr>
            </w:pPr>
            <w:r>
              <w:rPr>
                <w:rFonts w:hint="eastAsia" w:ascii="宋体" w:hAnsi="宋体" w:cs="宋体"/>
                <w:sz w:val="24"/>
              </w:rPr>
              <w:t>身份证正面</w:t>
            </w:r>
          </w:p>
        </w:tc>
        <w:tc>
          <w:tcPr>
            <w:tcW w:w="3853" w:type="dxa"/>
            <w:noWrap w:val="0"/>
            <w:vAlign w:val="center"/>
          </w:tcPr>
          <w:p w14:paraId="200B09A4">
            <w:pPr>
              <w:tabs>
                <w:tab w:val="left" w:pos="6300"/>
              </w:tabs>
              <w:snapToGrid w:val="0"/>
              <w:spacing w:line="500" w:lineRule="exact"/>
              <w:ind w:firstLine="570"/>
              <w:jc w:val="center"/>
              <w:rPr>
                <w:rFonts w:hint="eastAsia" w:ascii="宋体" w:hAnsi="宋体" w:cs="宋体"/>
                <w:sz w:val="24"/>
              </w:rPr>
            </w:pPr>
            <w:r>
              <w:rPr>
                <w:rFonts w:hint="eastAsia" w:ascii="宋体" w:hAnsi="宋体" w:cs="宋体"/>
                <w:sz w:val="24"/>
              </w:rPr>
              <w:t>身份证反面</w:t>
            </w:r>
          </w:p>
        </w:tc>
      </w:tr>
    </w:tbl>
    <w:p w14:paraId="289165D8">
      <w:pPr>
        <w:tabs>
          <w:tab w:val="left" w:pos="6300"/>
        </w:tabs>
        <w:snapToGrid w:val="0"/>
        <w:spacing w:line="500" w:lineRule="exact"/>
        <w:ind w:firstLine="570"/>
        <w:rPr>
          <w:rFonts w:hint="eastAsia" w:ascii="宋体" w:hAnsi="宋体" w:cs="宋体"/>
          <w:sz w:val="24"/>
        </w:rPr>
      </w:pPr>
      <w:r>
        <w:rPr>
          <w:rFonts w:hint="eastAsia" w:ascii="宋体" w:hAnsi="宋体" w:cs="宋体"/>
          <w:sz w:val="24"/>
        </w:rPr>
        <w:t xml:space="preserve">身份证复印件须加盖供应商公章。  </w:t>
      </w:r>
    </w:p>
    <w:p w14:paraId="7CD71A16"/>
    <w:p w14:paraId="172750FF"/>
    <w:p w14:paraId="4F37C6BB"/>
    <w:p w14:paraId="4D233574"/>
    <w:p w14:paraId="3EE33FE3"/>
    <w:p w14:paraId="5783292A"/>
    <w:p w14:paraId="61165CC8"/>
    <w:p w14:paraId="01C6DAF3"/>
    <w:p w14:paraId="765727EC">
      <w:pPr>
        <w:snapToGrid w:val="0"/>
        <w:spacing w:line="400" w:lineRule="exact"/>
        <w:ind w:firstLine="422" w:firstLineChars="200"/>
        <w:jc w:val="center"/>
        <w:rPr>
          <w:rFonts w:hint="eastAsia" w:ascii="宋体" w:hAnsi="宋体" w:cs="宋体"/>
          <w:sz w:val="24"/>
          <w:szCs w:val="24"/>
        </w:rPr>
      </w:pPr>
      <w:r>
        <w:rPr>
          <w:rFonts w:hint="eastAsia" w:ascii="宋体" w:hAnsi="宋体" w:cs="宋体"/>
          <w:b/>
          <w:bCs/>
          <w:szCs w:val="28"/>
        </w:rPr>
        <w:t>法定代表人授权委托书（格式）</w:t>
      </w:r>
    </w:p>
    <w:p w14:paraId="349227CB">
      <w:pPr>
        <w:tabs>
          <w:tab w:val="left" w:pos="6300"/>
        </w:tabs>
        <w:snapToGrid w:val="0"/>
        <w:spacing w:line="500" w:lineRule="exact"/>
        <w:ind w:firstLine="570"/>
        <w:rPr>
          <w:rFonts w:hint="eastAsia" w:ascii="宋体" w:hAnsi="宋体" w:cs="宋体"/>
          <w:sz w:val="24"/>
        </w:rPr>
      </w:pPr>
      <w:r>
        <w:rPr>
          <w:rFonts w:hint="eastAsia" w:ascii="宋体" w:hAnsi="宋体" w:cs="宋体"/>
          <w:sz w:val="24"/>
        </w:rPr>
        <w:t xml:space="preserve">    </w:t>
      </w:r>
    </w:p>
    <w:p w14:paraId="56DDFAD6">
      <w:pPr>
        <w:tabs>
          <w:tab w:val="left" w:pos="6300"/>
        </w:tabs>
        <w:snapToGrid w:val="0"/>
        <w:spacing w:line="500" w:lineRule="exact"/>
        <w:rPr>
          <w:rFonts w:hint="eastAsia" w:ascii="宋体" w:hAnsi="宋体" w:cs="宋体"/>
          <w:sz w:val="24"/>
        </w:rPr>
      </w:pPr>
      <w:r>
        <w:rPr>
          <w:rFonts w:hint="eastAsia" w:ascii="宋体" w:hAnsi="宋体" w:cs="宋体"/>
          <w:sz w:val="24"/>
          <w:szCs w:val="28"/>
        </w:rPr>
        <w:t>项目名称</w:t>
      </w:r>
      <w:r>
        <w:rPr>
          <w:rFonts w:hint="eastAsia" w:ascii="宋体" w:hAnsi="宋体" w:cs="宋体"/>
          <w:sz w:val="24"/>
        </w:rPr>
        <w:t>：</w:t>
      </w:r>
      <w:r>
        <w:rPr>
          <w:rFonts w:hint="eastAsia" w:ascii="宋体" w:hAnsi="宋体" w:cs="宋体"/>
          <w:sz w:val="24"/>
          <w:u w:val="single"/>
        </w:rPr>
        <w:t xml:space="preserve">                                                </w:t>
      </w:r>
    </w:p>
    <w:p w14:paraId="6C059219">
      <w:pPr>
        <w:tabs>
          <w:tab w:val="left" w:pos="6300"/>
        </w:tabs>
        <w:snapToGrid w:val="0"/>
        <w:spacing w:line="500" w:lineRule="exact"/>
        <w:ind w:firstLine="570"/>
        <w:rPr>
          <w:rFonts w:hint="eastAsia" w:ascii="宋体" w:hAnsi="宋体" w:cs="宋体"/>
          <w:sz w:val="24"/>
        </w:rPr>
      </w:pPr>
    </w:p>
    <w:p w14:paraId="78DA3A90">
      <w:pPr>
        <w:tabs>
          <w:tab w:val="left" w:pos="6300"/>
        </w:tabs>
        <w:snapToGrid w:val="0"/>
        <w:spacing w:line="400" w:lineRule="exact"/>
        <w:rPr>
          <w:rFonts w:hint="eastAsia" w:ascii="宋体" w:hAnsi="宋体" w:cs="宋体"/>
          <w:sz w:val="24"/>
        </w:rPr>
      </w:pPr>
      <w:r>
        <w:rPr>
          <w:rFonts w:hint="eastAsia" w:ascii="宋体" w:hAnsi="宋体" w:cs="宋体"/>
          <w:sz w:val="24"/>
        </w:rPr>
        <w:t>致：</w:t>
      </w:r>
      <w:r>
        <w:rPr>
          <w:rFonts w:hint="eastAsia" w:ascii="宋体" w:hAnsi="宋体" w:cs="宋体"/>
          <w:sz w:val="24"/>
          <w:u w:val="single"/>
        </w:rPr>
        <w:t xml:space="preserve">                     </w:t>
      </w:r>
      <w:r>
        <w:rPr>
          <w:rFonts w:hint="eastAsia" w:ascii="宋体" w:hAnsi="宋体" w:cs="宋体"/>
          <w:sz w:val="24"/>
        </w:rPr>
        <w:t>（采购人名称）：</w:t>
      </w:r>
    </w:p>
    <w:p w14:paraId="14B55B80">
      <w:pPr>
        <w:tabs>
          <w:tab w:val="left" w:pos="6300"/>
        </w:tabs>
        <w:snapToGrid w:val="0"/>
        <w:spacing w:line="400" w:lineRule="exact"/>
        <w:ind w:firstLine="480" w:firstLineChars="200"/>
        <w:rPr>
          <w:rFonts w:hint="eastAsia" w:ascii="宋体" w:hAnsi="宋体" w:cs="宋体"/>
          <w:sz w:val="24"/>
        </w:rPr>
      </w:pPr>
      <w:r>
        <w:rPr>
          <w:rFonts w:hint="eastAsia" w:ascii="宋体" w:hAnsi="宋体" w:cs="宋体"/>
          <w:sz w:val="24"/>
          <w:u w:val="single"/>
        </w:rPr>
        <w:t xml:space="preserve">            </w:t>
      </w:r>
      <w:r>
        <w:rPr>
          <w:rFonts w:hint="eastAsia" w:ascii="宋体" w:hAnsi="宋体" w:cs="宋体"/>
          <w:sz w:val="24"/>
        </w:rPr>
        <w:t>（</w:t>
      </w:r>
      <w:r>
        <w:rPr>
          <w:rFonts w:hint="eastAsia" w:ascii="宋体" w:hAnsi="宋体" w:cs="宋体"/>
          <w:sz w:val="24"/>
          <w:lang w:val="en-US" w:eastAsia="zh-CN"/>
        </w:rPr>
        <w:t>回收</w:t>
      </w:r>
      <w:r>
        <w:rPr>
          <w:rFonts w:hint="eastAsia" w:ascii="宋体" w:hAnsi="宋体" w:cs="宋体"/>
          <w:sz w:val="24"/>
        </w:rPr>
        <w:t>商法定代表人名称）是</w:t>
      </w:r>
      <w:r>
        <w:rPr>
          <w:rFonts w:hint="eastAsia" w:ascii="宋体" w:hAnsi="宋体" w:cs="宋体"/>
          <w:sz w:val="24"/>
          <w:u w:val="single"/>
        </w:rPr>
        <w:t xml:space="preserve">                    </w:t>
      </w:r>
      <w:r>
        <w:rPr>
          <w:rFonts w:hint="eastAsia" w:ascii="宋体" w:hAnsi="宋体" w:cs="宋体"/>
          <w:sz w:val="24"/>
        </w:rPr>
        <w:t>（</w:t>
      </w:r>
      <w:r>
        <w:rPr>
          <w:rFonts w:hint="eastAsia" w:ascii="宋体" w:hAnsi="宋体" w:cs="宋体"/>
          <w:sz w:val="24"/>
          <w:lang w:val="en-US" w:eastAsia="zh-CN"/>
        </w:rPr>
        <w:t>回收</w:t>
      </w:r>
      <w:r>
        <w:rPr>
          <w:rFonts w:hint="eastAsia" w:ascii="宋体" w:hAnsi="宋体" w:cs="宋体"/>
          <w:sz w:val="24"/>
        </w:rPr>
        <w:t>商名称）的法定代表人，特授权</w:t>
      </w:r>
      <w:r>
        <w:rPr>
          <w:rFonts w:hint="eastAsia" w:ascii="宋体" w:hAnsi="宋体" w:cs="宋体"/>
          <w:sz w:val="24"/>
          <w:u w:val="single"/>
        </w:rPr>
        <w:t xml:space="preserve">          </w:t>
      </w:r>
      <w:r>
        <w:rPr>
          <w:rFonts w:hint="eastAsia" w:ascii="宋体" w:hAnsi="宋体" w:cs="宋体"/>
          <w:sz w:val="24"/>
        </w:rPr>
        <w:t>（被授权人姓名及身份证代码）代表我单位全权办理上述项目的</w:t>
      </w:r>
      <w:r>
        <w:rPr>
          <w:rFonts w:hint="eastAsia" w:ascii="宋体" w:hAnsi="宋体" w:cs="宋体"/>
          <w:sz w:val="24"/>
          <w:szCs w:val="24"/>
        </w:rPr>
        <w:t>磋商</w:t>
      </w:r>
      <w:r>
        <w:rPr>
          <w:rFonts w:hint="eastAsia" w:ascii="宋体" w:hAnsi="宋体" w:cs="宋体"/>
          <w:sz w:val="24"/>
        </w:rPr>
        <w:t>、签约等具体工作，并签署全部有关文件、协议及合同。</w:t>
      </w:r>
    </w:p>
    <w:p w14:paraId="5CEA9E2A">
      <w:pPr>
        <w:tabs>
          <w:tab w:val="left" w:pos="6300"/>
        </w:tabs>
        <w:snapToGrid w:val="0"/>
        <w:spacing w:line="400" w:lineRule="exact"/>
        <w:ind w:firstLine="480" w:firstLineChars="200"/>
        <w:rPr>
          <w:rFonts w:hint="eastAsia" w:ascii="宋体" w:hAnsi="宋体" w:cs="宋体"/>
          <w:sz w:val="24"/>
        </w:rPr>
      </w:pPr>
      <w:r>
        <w:rPr>
          <w:rFonts w:hint="eastAsia" w:ascii="宋体" w:hAnsi="宋体" w:cs="宋体"/>
          <w:sz w:val="24"/>
        </w:rPr>
        <w:t>我单位对被授权人的</w:t>
      </w:r>
      <w:r>
        <w:rPr>
          <w:rFonts w:hint="eastAsia" w:ascii="宋体" w:hAnsi="宋体" w:cs="宋体"/>
          <w:sz w:val="24"/>
          <w:szCs w:val="28"/>
        </w:rPr>
        <w:t>签署</w:t>
      </w:r>
      <w:r>
        <w:rPr>
          <w:rFonts w:hint="eastAsia" w:ascii="宋体" w:hAnsi="宋体" w:cs="宋体"/>
          <w:sz w:val="24"/>
        </w:rPr>
        <w:t>负全部责任。</w:t>
      </w:r>
    </w:p>
    <w:p w14:paraId="7222D7EA">
      <w:pPr>
        <w:tabs>
          <w:tab w:val="left" w:pos="6300"/>
        </w:tabs>
        <w:snapToGrid w:val="0"/>
        <w:spacing w:line="400" w:lineRule="exact"/>
        <w:ind w:firstLine="480" w:firstLineChars="200"/>
        <w:rPr>
          <w:rFonts w:hint="eastAsia" w:ascii="宋体" w:hAnsi="宋体" w:cs="宋体"/>
          <w:sz w:val="24"/>
        </w:rPr>
      </w:pPr>
      <w:r>
        <w:rPr>
          <w:rFonts w:hint="eastAsia" w:ascii="宋体" w:hAnsi="宋体" w:cs="宋体"/>
          <w:sz w:val="24"/>
        </w:rPr>
        <w:t>在撤销授权的书面通知以前，本授权书一直有效。被授权人在授权书有效期内签署的所有文件不因授权的撤销而失效。</w:t>
      </w:r>
    </w:p>
    <w:p w14:paraId="2D197442">
      <w:pPr>
        <w:tabs>
          <w:tab w:val="left" w:pos="6300"/>
        </w:tabs>
        <w:snapToGrid w:val="0"/>
        <w:spacing w:line="500" w:lineRule="exact"/>
        <w:ind w:firstLine="570"/>
        <w:rPr>
          <w:rFonts w:hint="eastAsia" w:ascii="宋体" w:hAnsi="宋体" w:cs="宋体"/>
          <w:sz w:val="24"/>
        </w:rPr>
      </w:pPr>
    </w:p>
    <w:p w14:paraId="79B4F3DB">
      <w:pPr>
        <w:tabs>
          <w:tab w:val="left" w:pos="6300"/>
        </w:tabs>
        <w:snapToGrid w:val="0"/>
        <w:spacing w:line="400" w:lineRule="exact"/>
        <w:ind w:firstLine="573"/>
        <w:rPr>
          <w:rFonts w:hint="eastAsia" w:ascii="宋体" w:hAnsi="宋体" w:cs="宋体"/>
          <w:sz w:val="24"/>
        </w:rPr>
      </w:pPr>
      <w:r>
        <w:rPr>
          <w:rFonts w:hint="eastAsia" w:ascii="宋体" w:hAnsi="宋体" w:cs="宋体"/>
          <w:sz w:val="24"/>
        </w:rPr>
        <w:t xml:space="preserve">被授权人：                                 </w:t>
      </w:r>
      <w:r>
        <w:rPr>
          <w:rFonts w:hint="eastAsia" w:ascii="宋体" w:hAnsi="宋体" w:cs="宋体"/>
          <w:sz w:val="24"/>
          <w:lang w:val="en-US" w:eastAsia="zh-CN"/>
        </w:rPr>
        <w:t>回收</w:t>
      </w:r>
      <w:r>
        <w:rPr>
          <w:rFonts w:hint="eastAsia" w:ascii="宋体" w:hAnsi="宋体" w:cs="宋体"/>
          <w:sz w:val="24"/>
        </w:rPr>
        <w:t>商法定代表人：</w:t>
      </w:r>
    </w:p>
    <w:p w14:paraId="3136C69A">
      <w:pPr>
        <w:tabs>
          <w:tab w:val="left" w:pos="6300"/>
        </w:tabs>
        <w:snapToGrid w:val="0"/>
        <w:spacing w:line="400" w:lineRule="exact"/>
        <w:ind w:firstLine="573"/>
        <w:rPr>
          <w:rFonts w:hint="eastAsia" w:ascii="宋体" w:hAnsi="宋体" w:cs="宋体"/>
          <w:sz w:val="24"/>
          <w:szCs w:val="28"/>
        </w:rPr>
      </w:pPr>
      <w:r>
        <w:rPr>
          <w:rFonts w:hint="eastAsia" w:ascii="宋体" w:hAnsi="宋体" w:cs="宋体"/>
          <w:sz w:val="24"/>
          <w:szCs w:val="28"/>
        </w:rPr>
        <w:t>（签署或盖章）                                （签署或盖章）</w:t>
      </w:r>
    </w:p>
    <w:p w14:paraId="54431CF0">
      <w:pPr>
        <w:tabs>
          <w:tab w:val="left" w:pos="6300"/>
        </w:tabs>
        <w:snapToGrid w:val="0"/>
        <w:spacing w:line="500" w:lineRule="exact"/>
        <w:ind w:firstLine="570"/>
        <w:rPr>
          <w:rFonts w:hint="eastAsia" w:ascii="宋体" w:hAnsi="宋体" w:cs="宋体"/>
          <w:sz w:val="24"/>
        </w:rPr>
      </w:pPr>
    </w:p>
    <w:p w14:paraId="11DB563E">
      <w:pPr>
        <w:tabs>
          <w:tab w:val="left" w:pos="6300"/>
        </w:tabs>
        <w:snapToGrid w:val="0"/>
        <w:spacing w:line="500" w:lineRule="exact"/>
        <w:ind w:firstLine="570"/>
        <w:rPr>
          <w:rFonts w:hint="eastAsia" w:ascii="宋体" w:hAnsi="宋体" w:cs="宋体"/>
          <w:sz w:val="24"/>
        </w:rPr>
      </w:pPr>
      <w:r>
        <w:rPr>
          <w:rFonts w:hint="eastAsia" w:ascii="宋体" w:hAnsi="宋体" w:cs="宋体"/>
          <w:sz w:val="24"/>
        </w:rPr>
        <w:t>（附：被授权人身份证正反面复印件）</w:t>
      </w:r>
    </w:p>
    <w:p w14:paraId="1EED7661">
      <w:pPr>
        <w:tabs>
          <w:tab w:val="left" w:pos="6300"/>
        </w:tabs>
        <w:snapToGrid w:val="0"/>
        <w:spacing w:line="500" w:lineRule="exact"/>
        <w:ind w:firstLine="570"/>
        <w:rPr>
          <w:rFonts w:ascii="宋体" w:hAnsi="宋体" w:cs="宋体"/>
          <w:sz w:val="24"/>
        </w:rPr>
      </w:pPr>
      <w:r>
        <w:rPr>
          <w:rFonts w:hint="eastAsia" w:ascii="宋体" w:hAnsi="宋体" w:cs="宋体"/>
          <w:sz w:val="24"/>
        </w:rPr>
        <w:t xml:space="preserve">            </w:t>
      </w:r>
    </w:p>
    <w:tbl>
      <w:tblPr>
        <w:tblStyle w:val="9"/>
        <w:tblW w:w="0" w:type="auto"/>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28"/>
        <w:gridCol w:w="3853"/>
      </w:tblGrid>
      <w:tr w14:paraId="03D3D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9" w:hRule="atLeast"/>
        </w:trPr>
        <w:tc>
          <w:tcPr>
            <w:tcW w:w="3828" w:type="dxa"/>
            <w:noWrap w:val="0"/>
            <w:vAlign w:val="center"/>
          </w:tcPr>
          <w:p w14:paraId="36BC3BF0">
            <w:pPr>
              <w:tabs>
                <w:tab w:val="left" w:pos="6300"/>
              </w:tabs>
              <w:snapToGrid w:val="0"/>
              <w:spacing w:line="500" w:lineRule="exact"/>
              <w:jc w:val="center"/>
              <w:rPr>
                <w:rFonts w:hint="eastAsia" w:ascii="宋体" w:hAnsi="宋体" w:cs="宋体"/>
                <w:sz w:val="24"/>
              </w:rPr>
            </w:pPr>
            <w:r>
              <w:rPr>
                <w:rFonts w:hint="eastAsia" w:ascii="宋体" w:hAnsi="宋体" w:cs="宋体"/>
                <w:sz w:val="24"/>
              </w:rPr>
              <w:t>身份证正面</w:t>
            </w:r>
          </w:p>
        </w:tc>
        <w:tc>
          <w:tcPr>
            <w:tcW w:w="3853" w:type="dxa"/>
            <w:noWrap w:val="0"/>
            <w:vAlign w:val="center"/>
          </w:tcPr>
          <w:p w14:paraId="68C092D8">
            <w:pPr>
              <w:tabs>
                <w:tab w:val="left" w:pos="6300"/>
              </w:tabs>
              <w:snapToGrid w:val="0"/>
              <w:spacing w:line="500" w:lineRule="exact"/>
              <w:jc w:val="center"/>
              <w:rPr>
                <w:rFonts w:hint="eastAsia" w:ascii="宋体" w:hAnsi="宋体" w:cs="宋体"/>
                <w:sz w:val="24"/>
              </w:rPr>
            </w:pPr>
            <w:r>
              <w:rPr>
                <w:rFonts w:hint="eastAsia" w:ascii="宋体" w:hAnsi="宋体" w:cs="宋体"/>
                <w:sz w:val="24"/>
              </w:rPr>
              <w:t>身份证反面</w:t>
            </w:r>
          </w:p>
        </w:tc>
      </w:tr>
    </w:tbl>
    <w:p w14:paraId="18E4C2CE">
      <w:pPr>
        <w:tabs>
          <w:tab w:val="left" w:pos="6300"/>
        </w:tabs>
        <w:snapToGrid w:val="0"/>
        <w:spacing w:line="500" w:lineRule="exact"/>
        <w:ind w:firstLine="570"/>
        <w:rPr>
          <w:rFonts w:hint="eastAsia" w:ascii="宋体" w:hAnsi="宋体" w:cs="宋体"/>
          <w:sz w:val="24"/>
        </w:rPr>
      </w:pPr>
      <w:r>
        <w:rPr>
          <w:rFonts w:hint="eastAsia" w:ascii="宋体" w:hAnsi="宋体" w:cs="宋体"/>
          <w:sz w:val="24"/>
        </w:rPr>
        <w:t xml:space="preserve">身份证复印件须加盖供应商公章。                 </w:t>
      </w:r>
    </w:p>
    <w:p w14:paraId="4109208C">
      <w:pPr>
        <w:tabs>
          <w:tab w:val="left" w:pos="6300"/>
        </w:tabs>
        <w:snapToGrid w:val="0"/>
        <w:spacing w:line="500" w:lineRule="exact"/>
        <w:ind w:firstLine="570"/>
        <w:rPr>
          <w:rFonts w:hint="eastAsia" w:ascii="宋体" w:hAnsi="宋体" w:cs="宋体"/>
          <w:sz w:val="24"/>
        </w:rPr>
      </w:pPr>
    </w:p>
    <w:p w14:paraId="001ED2B4">
      <w:pPr>
        <w:tabs>
          <w:tab w:val="left" w:pos="6300"/>
        </w:tabs>
        <w:snapToGrid w:val="0"/>
        <w:spacing w:line="500" w:lineRule="exact"/>
        <w:ind w:right="480" w:firstLine="570"/>
        <w:jc w:val="right"/>
        <w:rPr>
          <w:rFonts w:hint="eastAsia" w:ascii="宋体" w:hAnsi="宋体" w:cs="宋体"/>
          <w:sz w:val="24"/>
        </w:rPr>
      </w:pPr>
      <w:r>
        <w:rPr>
          <w:rFonts w:hint="eastAsia" w:ascii="宋体" w:hAnsi="宋体" w:cs="宋体"/>
          <w:sz w:val="24"/>
        </w:rPr>
        <w:t>（</w:t>
      </w:r>
      <w:r>
        <w:rPr>
          <w:rFonts w:hint="eastAsia" w:ascii="宋体" w:hAnsi="宋体" w:cs="宋体"/>
          <w:sz w:val="24"/>
          <w:lang w:val="en-US" w:eastAsia="zh-CN"/>
        </w:rPr>
        <w:t>回收</w:t>
      </w:r>
      <w:r>
        <w:rPr>
          <w:rFonts w:hint="eastAsia" w:ascii="宋体" w:hAnsi="宋体" w:cs="宋体"/>
          <w:sz w:val="24"/>
        </w:rPr>
        <w:t>商公章）</w:t>
      </w:r>
    </w:p>
    <w:p w14:paraId="63B08FA3">
      <w:pPr>
        <w:tabs>
          <w:tab w:val="left" w:pos="6300"/>
        </w:tabs>
        <w:snapToGrid w:val="0"/>
        <w:spacing w:line="500" w:lineRule="exact"/>
        <w:ind w:right="480" w:firstLine="570"/>
        <w:jc w:val="right"/>
        <w:rPr>
          <w:rFonts w:hint="eastAsia" w:ascii="宋体" w:hAnsi="宋体" w:cs="宋体"/>
          <w:sz w:val="24"/>
        </w:rPr>
      </w:pPr>
      <w:r>
        <w:rPr>
          <w:rFonts w:hint="eastAsia" w:ascii="宋体" w:hAnsi="宋体" w:cs="宋体"/>
          <w:sz w:val="24"/>
        </w:rPr>
        <w:t>年   月   日</w:t>
      </w:r>
    </w:p>
    <w:p w14:paraId="42BAA6E4">
      <w:pPr>
        <w:tabs>
          <w:tab w:val="left" w:pos="6300"/>
        </w:tabs>
        <w:snapToGrid w:val="0"/>
        <w:spacing w:line="500" w:lineRule="exact"/>
        <w:ind w:right="480"/>
        <w:jc w:val="left"/>
        <w:rPr>
          <w:rFonts w:hint="eastAsia" w:ascii="宋体" w:hAnsi="宋体" w:cs="宋体"/>
          <w:sz w:val="24"/>
        </w:rPr>
      </w:pPr>
    </w:p>
    <w:p w14:paraId="68CF7AFB">
      <w:pPr>
        <w:tabs>
          <w:tab w:val="left" w:pos="6300"/>
        </w:tabs>
        <w:snapToGrid w:val="0"/>
        <w:spacing w:line="500" w:lineRule="exact"/>
        <w:ind w:right="480"/>
        <w:jc w:val="left"/>
        <w:rPr>
          <w:rFonts w:hint="eastAsia" w:ascii="宋体" w:hAnsi="宋体" w:cs="宋体"/>
          <w:sz w:val="24"/>
        </w:rPr>
      </w:pPr>
      <w:r>
        <w:rPr>
          <w:rFonts w:hint="eastAsia" w:ascii="宋体" w:hAnsi="宋体" w:cs="宋体"/>
          <w:sz w:val="24"/>
        </w:rPr>
        <w:t>注：若为法定代表人办理并签署响应文件的，不提供此文件。</w:t>
      </w:r>
    </w:p>
    <w:p w14:paraId="3983B87C"/>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1" w:fontKey="{5995FF65-064B-4211-A176-D68AF3296816}"/>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方正黑体_GBK">
    <w:panose1 w:val="02010600010101010101"/>
    <w:charset w:val="86"/>
    <w:family w:val="auto"/>
    <w:pitch w:val="default"/>
    <w:sig w:usb0="00000001" w:usb1="080E0000" w:usb2="00000000" w:usb3="00000000" w:csb0="00040000" w:csb1="00000000"/>
    <w:embedRegular r:id="rId2" w:fontKey="{139415FD-72AB-42EA-B0F2-FB5B89483C6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BBBF3C">
    <w:pPr>
      <w:pStyle w:val="7"/>
      <w:jc w:val="center"/>
      <w:rPr>
        <w:rFonts w:hint="eastAsia" w:ascii="宋体" w:hAnsi="宋体"/>
        <w:sz w:val="21"/>
        <w:szCs w:val="21"/>
      </w:rPr>
    </w:pPr>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B3EBC41">
                          <w:pPr>
                            <w:pStyle w:val="7"/>
                          </w:pPr>
                          <w:r>
                            <w:fldChar w:fldCharType="begin"/>
                          </w:r>
                          <w:r>
                            <w:instrText xml:space="preserve"> PAGE  \* MERGEFORMAT </w:instrText>
                          </w:r>
                          <w:r>
                            <w:fldChar w:fldCharType="separate"/>
                          </w:r>
                          <w:r>
                            <w:t>14</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kjEckBAACZAwAADgAAAGRycy9lMm9Eb2MueG1srVPNjtMwEL4j8Q6W&#10;79TZSou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OSMRyQEAAJkDAAAOAAAAAAAAAAEAIAAAAB4BAABkcnMvZTJvRG9j&#10;LnhtbFBLBQYAAAAABgAGAFkBAABZBQAAAAA=&#10;">
              <v:fill on="f" focussize="0,0"/>
              <v:stroke on="f"/>
              <v:imagedata o:title=""/>
              <o:lock v:ext="edit" aspectratio="f"/>
              <v:textbox inset="0mm,0mm,0mm,0mm" style="mso-fit-shape-to-text:t;">
                <w:txbxContent>
                  <w:p w14:paraId="2B3EBC41">
                    <w:pPr>
                      <w:pStyle w:val="7"/>
                    </w:pPr>
                    <w:r>
                      <w:fldChar w:fldCharType="begin"/>
                    </w:r>
                    <w:r>
                      <w:instrText xml:space="preserve"> PAGE  \* MERGEFORMAT </w:instrText>
                    </w:r>
                    <w:r>
                      <w:fldChar w:fldCharType="separate"/>
                    </w:r>
                    <w:r>
                      <w:t>14</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DF53CF">
    <w:pPr>
      <w:pStyle w:val="8"/>
      <w:pBdr>
        <w:bottom w:val="none" w:color="auto" w:sz="0" w:space="0"/>
      </w:pBdr>
      <w:jc w:val="both"/>
      <w:rPr>
        <w:rFonts w:ascii="宋体" w:hAnsi="宋体" w:cs="宋体"/>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B498519"/>
    <w:multiLevelType w:val="singleLevel"/>
    <w:tmpl w:val="DB498519"/>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6C5C"/>
    <w:rsid w:val="000557E9"/>
    <w:rsid w:val="00060E5D"/>
    <w:rsid w:val="00347B27"/>
    <w:rsid w:val="00486C5C"/>
    <w:rsid w:val="005050A1"/>
    <w:rsid w:val="005A3C2A"/>
    <w:rsid w:val="00B31A87"/>
    <w:rsid w:val="00B34676"/>
    <w:rsid w:val="00CB072D"/>
    <w:rsid w:val="00FE5CB7"/>
    <w:rsid w:val="00FF01CB"/>
    <w:rsid w:val="08B85681"/>
    <w:rsid w:val="0A2511E4"/>
    <w:rsid w:val="0A9D5C66"/>
    <w:rsid w:val="0E4B0188"/>
    <w:rsid w:val="14D656DC"/>
    <w:rsid w:val="18D44E50"/>
    <w:rsid w:val="196B6AB2"/>
    <w:rsid w:val="1B0C5964"/>
    <w:rsid w:val="22515A87"/>
    <w:rsid w:val="242A2CE1"/>
    <w:rsid w:val="259B4406"/>
    <w:rsid w:val="27341965"/>
    <w:rsid w:val="38023CA3"/>
    <w:rsid w:val="3BF84B53"/>
    <w:rsid w:val="3E1D438B"/>
    <w:rsid w:val="3FDC1694"/>
    <w:rsid w:val="43DB15E7"/>
    <w:rsid w:val="446B1703"/>
    <w:rsid w:val="48F2776B"/>
    <w:rsid w:val="4B8B73EE"/>
    <w:rsid w:val="510A1900"/>
    <w:rsid w:val="51794AE0"/>
    <w:rsid w:val="58A0496A"/>
    <w:rsid w:val="58E6430A"/>
    <w:rsid w:val="59CB5FA1"/>
    <w:rsid w:val="60FD1DB6"/>
    <w:rsid w:val="63577E08"/>
    <w:rsid w:val="68BA618D"/>
    <w:rsid w:val="6D153924"/>
    <w:rsid w:val="709D754D"/>
    <w:rsid w:val="76113E85"/>
    <w:rsid w:val="7F606F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ody Text"/>
    <w:basedOn w:val="1"/>
    <w:qFormat/>
    <w:uiPriority w:val="0"/>
    <w:rPr>
      <w:rFonts w:ascii="仿宋_GB2312" w:eastAsia="仿宋_GB2312"/>
      <w:sz w:val="32"/>
    </w:rPr>
  </w:style>
  <w:style w:type="paragraph" w:styleId="5">
    <w:name w:val="Body Text Indent"/>
    <w:basedOn w:val="1"/>
    <w:qFormat/>
    <w:uiPriority w:val="0"/>
    <w:pPr>
      <w:spacing w:line="700" w:lineRule="exact"/>
      <w:ind w:left="960"/>
    </w:pPr>
    <w:rPr>
      <w:sz w:val="44"/>
    </w:rPr>
  </w:style>
  <w:style w:type="paragraph" w:styleId="6">
    <w:name w:val="Date"/>
    <w:basedOn w:val="1"/>
    <w:next w:val="1"/>
    <w:qFormat/>
    <w:uiPriority w:val="0"/>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Pages>
  <Words>1601</Words>
  <Characters>1696</Characters>
  <Lines>10</Lines>
  <Paragraphs>3</Paragraphs>
  <TotalTime>3</TotalTime>
  <ScaleCrop>false</ScaleCrop>
  <LinksUpToDate>false</LinksUpToDate>
  <CharactersWithSpaces>2350</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2025-12-02T02:54:00Z</dcterms:created>
  <dc:creator>xb21cn</dc:creator>
  <cp:lastModifiedBy>WPS_1644936338</cp:lastModifiedBy>
  <cp:lastPrinted>2026-02-03T03:35:00Z</cp:lastPrinted>
  <dcterms:modified xsi:type="dcterms:W3CDTF">2026-07-17T06:06:15Z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eyJoZGlkIjoiODViY2JkMjU3NGYzZTEwMzZmMGFkZWViYmNkYWU3NDIiLCJ1c2VySWQiOiIxMzMxNzQ2NzI5In0=</vt:lpwstr>
  </property>
  <property fmtid="{D5CDD505-2E9C-101B-9397-08002B2CF9AE}" pid="3" name="KSOProductBuildVer">
    <vt:lpwstr>2052-12.1.0.26895</vt:lpwstr>
  </property>
  <property fmtid="{D5CDD505-2E9C-101B-9397-08002B2CF9AE}" pid="4" name="ICV">
    <vt:lpwstr>831DF3C6A3B547D0AD8BE41A8CBE217D_13</vt:lpwstr>
  </property>
</Properties>
</file>